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2BB96" w14:textId="373403A1" w:rsidR="00484A69" w:rsidRPr="00F1626B" w:rsidRDefault="00484A69" w:rsidP="00484A69">
      <w:pPr>
        <w:widowControl/>
        <w:spacing w:line="0" w:lineRule="atLeast"/>
        <w:jc w:val="center"/>
        <w:rPr>
          <w:rFonts w:eastAsia="標楷體"/>
          <w:b/>
          <w:bCs/>
          <w:kern w:val="0"/>
          <w:sz w:val="28"/>
          <w:szCs w:val="28"/>
        </w:rPr>
      </w:pPr>
      <w:bookmarkStart w:id="0" w:name="_GoBack"/>
      <w:r w:rsidRPr="00F1626B">
        <w:rPr>
          <w:rFonts w:eastAsia="標楷體"/>
          <w:b/>
          <w:bCs/>
          <w:kern w:val="0"/>
          <w:sz w:val="28"/>
          <w:szCs w:val="28"/>
        </w:rPr>
        <w:t>臺北市立萬芳高中國中部</w:t>
      </w:r>
      <w:r w:rsidRPr="00F1626B">
        <w:rPr>
          <w:rFonts w:eastAsia="標楷體"/>
          <w:b/>
          <w:bCs/>
          <w:kern w:val="0"/>
          <w:sz w:val="28"/>
          <w:szCs w:val="28"/>
        </w:rPr>
        <w:t>1</w:t>
      </w:r>
      <w:r w:rsidR="00851559" w:rsidRPr="00F1626B">
        <w:rPr>
          <w:rFonts w:eastAsia="標楷體"/>
          <w:b/>
          <w:bCs/>
          <w:kern w:val="0"/>
          <w:sz w:val="28"/>
          <w:szCs w:val="28"/>
        </w:rPr>
        <w:t>1</w:t>
      </w:r>
      <w:r w:rsidR="00587550">
        <w:rPr>
          <w:rFonts w:eastAsia="標楷體" w:hint="eastAsia"/>
          <w:b/>
          <w:bCs/>
          <w:kern w:val="0"/>
          <w:sz w:val="28"/>
          <w:szCs w:val="28"/>
        </w:rPr>
        <w:t>5</w:t>
      </w:r>
      <w:r w:rsidRPr="00F1626B">
        <w:rPr>
          <w:rFonts w:eastAsia="標楷體"/>
          <w:b/>
          <w:bCs/>
          <w:kern w:val="0"/>
          <w:sz w:val="28"/>
          <w:szCs w:val="28"/>
        </w:rPr>
        <w:t>學年度第</w:t>
      </w:r>
      <w:r w:rsidR="00444A2A">
        <w:rPr>
          <w:rFonts w:eastAsia="標楷體" w:hint="eastAsia"/>
          <w:b/>
          <w:bCs/>
          <w:kern w:val="0"/>
          <w:sz w:val="28"/>
          <w:szCs w:val="28"/>
        </w:rPr>
        <w:t>1</w:t>
      </w:r>
      <w:r w:rsidRPr="00F1626B">
        <w:rPr>
          <w:rFonts w:eastAsia="標楷體"/>
          <w:b/>
          <w:bCs/>
          <w:kern w:val="0"/>
          <w:sz w:val="28"/>
          <w:szCs w:val="28"/>
        </w:rPr>
        <w:t>期合作式技藝教育課程</w:t>
      </w:r>
      <w:bookmarkEnd w:id="0"/>
      <w:r w:rsidRPr="00F1626B">
        <w:rPr>
          <w:rFonts w:eastAsia="標楷體"/>
          <w:b/>
          <w:bCs/>
          <w:kern w:val="0"/>
          <w:sz w:val="28"/>
          <w:szCs w:val="28"/>
        </w:rPr>
        <w:t>說明</w:t>
      </w:r>
    </w:p>
    <w:p w14:paraId="21B31747" w14:textId="77777777" w:rsidR="00484A69" w:rsidRPr="00F1626B" w:rsidRDefault="00484A69" w:rsidP="00484A69">
      <w:pPr>
        <w:spacing w:line="0" w:lineRule="atLeast"/>
        <w:jc w:val="both"/>
        <w:rPr>
          <w:rFonts w:eastAsia="標楷體"/>
          <w:kern w:val="0"/>
          <w:sz w:val="22"/>
        </w:rPr>
      </w:pPr>
      <w:r w:rsidRPr="00F1626B">
        <w:rPr>
          <w:rFonts w:eastAsia="標楷體"/>
          <w:kern w:val="0"/>
          <w:sz w:val="22"/>
        </w:rPr>
        <w:t>一、</w:t>
      </w:r>
      <w:r w:rsidR="007402B2" w:rsidRPr="00F1626B">
        <w:rPr>
          <w:rFonts w:eastAsia="標楷體"/>
          <w:bCs/>
          <w:sz w:val="22"/>
        </w:rPr>
        <w:t>注意事項</w:t>
      </w:r>
      <w:r w:rsidRPr="00F1626B">
        <w:rPr>
          <w:rFonts w:eastAsia="標楷體"/>
          <w:kern w:val="0"/>
          <w:sz w:val="22"/>
        </w:rPr>
        <w:t>：</w:t>
      </w:r>
    </w:p>
    <w:p w14:paraId="6E90B198" w14:textId="77777777" w:rsidR="00484A69" w:rsidRPr="00F1626B" w:rsidRDefault="00484A69" w:rsidP="007C6C8C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eastAsia="標楷體"/>
          <w:kern w:val="0"/>
          <w:sz w:val="22"/>
        </w:rPr>
      </w:pPr>
      <w:r w:rsidRPr="00F1626B">
        <w:rPr>
          <w:rFonts w:eastAsia="標楷體"/>
          <w:kern w:val="0"/>
          <w:sz w:val="22"/>
        </w:rPr>
        <w:t>參加</w:t>
      </w:r>
      <w:r w:rsidR="00E46E57" w:rsidRPr="00F1626B">
        <w:rPr>
          <w:rFonts w:eastAsia="標楷體"/>
          <w:kern w:val="0"/>
          <w:sz w:val="22"/>
        </w:rPr>
        <w:t>此</w:t>
      </w:r>
      <w:r w:rsidRPr="00F1626B">
        <w:rPr>
          <w:rFonts w:eastAsia="標楷體"/>
          <w:kern w:val="0"/>
          <w:sz w:val="22"/>
        </w:rPr>
        <w:t>課程者，未來可選擇「</w:t>
      </w:r>
      <w:proofErr w:type="gramStart"/>
      <w:r w:rsidRPr="00AC64F1">
        <w:rPr>
          <w:rFonts w:eastAsia="標楷體"/>
          <w:b/>
          <w:kern w:val="0"/>
          <w:sz w:val="22"/>
        </w:rPr>
        <w:t>技優甄選</w:t>
      </w:r>
      <w:proofErr w:type="gramEnd"/>
      <w:r w:rsidRPr="00AC64F1">
        <w:rPr>
          <w:rFonts w:eastAsia="標楷體"/>
          <w:b/>
          <w:kern w:val="0"/>
          <w:sz w:val="22"/>
        </w:rPr>
        <w:t>入學</w:t>
      </w:r>
      <w:r w:rsidRPr="00F1626B">
        <w:rPr>
          <w:rFonts w:eastAsia="標楷體"/>
          <w:kern w:val="0"/>
          <w:sz w:val="22"/>
        </w:rPr>
        <w:t>」和「</w:t>
      </w:r>
      <w:r w:rsidRPr="00AC64F1">
        <w:rPr>
          <w:rFonts w:eastAsia="標楷體"/>
          <w:b/>
          <w:kern w:val="0"/>
          <w:sz w:val="22"/>
        </w:rPr>
        <w:t>實用技能學程</w:t>
      </w:r>
      <w:r w:rsidRPr="00F1626B">
        <w:rPr>
          <w:rFonts w:eastAsia="標楷體"/>
          <w:kern w:val="0"/>
          <w:sz w:val="22"/>
        </w:rPr>
        <w:t>」，提高優先錄取高職</w:t>
      </w:r>
      <w:r w:rsidR="00444A2A">
        <w:rPr>
          <w:rFonts w:eastAsia="標楷體" w:hint="eastAsia"/>
          <w:kern w:val="0"/>
          <w:sz w:val="22"/>
        </w:rPr>
        <w:t>的</w:t>
      </w:r>
      <w:r w:rsidRPr="00F1626B">
        <w:rPr>
          <w:rFonts w:eastAsia="標楷體"/>
          <w:kern w:val="0"/>
          <w:sz w:val="22"/>
        </w:rPr>
        <w:t>機會。</w:t>
      </w:r>
    </w:p>
    <w:p w14:paraId="3FF9F3E7" w14:textId="77777777" w:rsidR="00484A69" w:rsidRDefault="00484A69" w:rsidP="002A0EFF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eastAsia="標楷體"/>
          <w:kern w:val="0"/>
          <w:sz w:val="22"/>
        </w:rPr>
      </w:pPr>
      <w:r w:rsidRPr="00F1626B">
        <w:rPr>
          <w:rFonts w:eastAsia="標楷體"/>
          <w:kern w:val="0"/>
          <w:sz w:val="22"/>
        </w:rPr>
        <w:t>教育局補助車資，每次往返交通費</w:t>
      </w:r>
      <w:r w:rsidRPr="00AC64F1">
        <w:rPr>
          <w:rFonts w:eastAsia="標楷體"/>
          <w:b/>
          <w:bCs/>
          <w:kern w:val="0"/>
          <w:sz w:val="22"/>
        </w:rPr>
        <w:t>30</w:t>
      </w:r>
      <w:r w:rsidRPr="00AC64F1">
        <w:rPr>
          <w:rFonts w:eastAsia="標楷體"/>
          <w:b/>
          <w:bCs/>
          <w:kern w:val="0"/>
          <w:sz w:val="22"/>
        </w:rPr>
        <w:t>元</w:t>
      </w:r>
      <w:r w:rsidRPr="00F1626B">
        <w:rPr>
          <w:rFonts w:eastAsia="標楷體"/>
          <w:kern w:val="0"/>
          <w:sz w:val="22"/>
        </w:rPr>
        <w:t>(</w:t>
      </w:r>
      <w:r w:rsidR="003A5E83" w:rsidRPr="00F1626B">
        <w:rPr>
          <w:rFonts w:eastAsia="標楷體"/>
          <w:kern w:val="0"/>
          <w:sz w:val="22"/>
        </w:rPr>
        <w:t>期末</w:t>
      </w:r>
      <w:r w:rsidRPr="00F1626B">
        <w:rPr>
          <w:rFonts w:eastAsia="標楷體"/>
          <w:kern w:val="0"/>
          <w:sz w:val="22"/>
        </w:rPr>
        <w:t>由</w:t>
      </w:r>
      <w:proofErr w:type="gramStart"/>
      <w:r w:rsidRPr="00F1626B">
        <w:rPr>
          <w:rFonts w:eastAsia="標楷體"/>
          <w:kern w:val="0"/>
          <w:sz w:val="22"/>
        </w:rPr>
        <w:t>高職端</w:t>
      </w:r>
      <w:r w:rsidRPr="002A0EFF">
        <w:rPr>
          <w:rFonts w:eastAsia="標楷體"/>
          <w:b/>
          <w:kern w:val="0"/>
          <w:sz w:val="22"/>
        </w:rPr>
        <w:t>依實</w:t>
      </w:r>
      <w:r w:rsidR="00346A8D" w:rsidRPr="002A0EFF">
        <w:rPr>
          <w:rFonts w:eastAsia="標楷體"/>
          <w:b/>
          <w:kern w:val="0"/>
          <w:sz w:val="22"/>
        </w:rPr>
        <w:t>際</w:t>
      </w:r>
      <w:proofErr w:type="gramEnd"/>
      <w:r w:rsidR="00346A8D" w:rsidRPr="002A0EFF">
        <w:rPr>
          <w:rFonts w:eastAsia="標楷體"/>
          <w:b/>
          <w:kern w:val="0"/>
          <w:sz w:val="22"/>
        </w:rPr>
        <w:t>出席天數</w:t>
      </w:r>
      <w:r w:rsidRPr="00F1626B">
        <w:rPr>
          <w:rFonts w:eastAsia="標楷體"/>
          <w:kern w:val="0"/>
          <w:sz w:val="22"/>
        </w:rPr>
        <w:t>核發</w:t>
      </w:r>
      <w:r w:rsidRPr="00F1626B">
        <w:rPr>
          <w:rFonts w:eastAsia="標楷體"/>
          <w:kern w:val="0"/>
          <w:sz w:val="22"/>
        </w:rPr>
        <w:t>)</w:t>
      </w:r>
      <w:r w:rsidR="00343339" w:rsidRPr="00F1626B">
        <w:rPr>
          <w:rFonts w:eastAsia="標楷體"/>
          <w:kern w:val="0"/>
          <w:sz w:val="22"/>
        </w:rPr>
        <w:t>。</w:t>
      </w:r>
    </w:p>
    <w:p w14:paraId="730EBD1B" w14:textId="77777777" w:rsidR="007402B2" w:rsidRPr="006F3EEC" w:rsidRDefault="007402B2" w:rsidP="002A0EFF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eastAsia="標楷體"/>
          <w:kern w:val="0"/>
          <w:sz w:val="22"/>
        </w:rPr>
      </w:pPr>
      <w:r w:rsidRPr="00F1626B">
        <w:rPr>
          <w:rFonts w:eastAsia="標楷體"/>
          <w:sz w:val="22"/>
        </w:rPr>
        <w:t>除第一次由學校老師帶</w:t>
      </w:r>
      <w:r>
        <w:rPr>
          <w:rFonts w:eastAsia="標楷體" w:hint="eastAsia"/>
          <w:sz w:val="22"/>
        </w:rPr>
        <w:t>隊</w:t>
      </w:r>
      <w:r w:rsidRPr="00F1626B">
        <w:rPr>
          <w:rFonts w:eastAsia="標楷體"/>
          <w:sz w:val="22"/>
        </w:rPr>
        <w:t>外，</w:t>
      </w:r>
      <w:r w:rsidRPr="006F3EEC">
        <w:rPr>
          <w:rFonts w:eastAsia="標楷體" w:hint="eastAsia"/>
          <w:sz w:val="22"/>
          <w:szCs w:val="22"/>
        </w:rPr>
        <w:t>之後</w:t>
      </w:r>
      <w:r w:rsidRPr="006F3EEC">
        <w:rPr>
          <w:rFonts w:eastAsia="標楷體"/>
          <w:sz w:val="22"/>
          <w:szCs w:val="22"/>
        </w:rPr>
        <w:t>學生</w:t>
      </w:r>
      <w:r w:rsidR="006F3EEC" w:rsidRPr="006F3EEC">
        <w:rPr>
          <w:rFonts w:eastAsia="標楷體" w:hint="eastAsia"/>
          <w:sz w:val="22"/>
          <w:szCs w:val="22"/>
        </w:rPr>
        <w:t>須</w:t>
      </w:r>
      <w:r w:rsidR="006F3EEC">
        <w:rPr>
          <w:rFonts w:eastAsia="標楷體" w:hint="eastAsia"/>
          <w:b/>
          <w:sz w:val="22"/>
          <w:szCs w:val="22"/>
        </w:rPr>
        <w:t>經</w:t>
      </w:r>
      <w:r w:rsidRPr="00E7549F">
        <w:rPr>
          <w:rFonts w:eastAsia="標楷體" w:hint="eastAsia"/>
          <w:b/>
          <w:sz w:val="22"/>
          <w:szCs w:val="22"/>
        </w:rPr>
        <w:t>編組，</w:t>
      </w:r>
      <w:r w:rsidR="006F3EEC">
        <w:rPr>
          <w:rFonts w:eastAsia="標楷體" w:hint="eastAsia"/>
          <w:b/>
          <w:sz w:val="22"/>
          <w:szCs w:val="22"/>
        </w:rPr>
        <w:t>與同組同學</w:t>
      </w:r>
      <w:r w:rsidRPr="00E7549F">
        <w:rPr>
          <w:rFonts w:eastAsia="標楷體" w:hint="eastAsia"/>
          <w:b/>
          <w:sz w:val="22"/>
          <w:szCs w:val="22"/>
        </w:rPr>
        <w:t>自行</w:t>
      </w:r>
      <w:r w:rsidRPr="00E7549F">
        <w:rPr>
          <w:rFonts w:eastAsia="標楷體"/>
          <w:b/>
          <w:sz w:val="22"/>
          <w:szCs w:val="22"/>
        </w:rPr>
        <w:t>前往合作高職上課</w:t>
      </w:r>
      <w:r w:rsidRPr="00EB293D">
        <w:rPr>
          <w:rFonts w:eastAsia="標楷體"/>
        </w:rPr>
        <w:t>。</w:t>
      </w:r>
    </w:p>
    <w:p w14:paraId="1779ACFF" w14:textId="77777777" w:rsidR="007402B2" w:rsidRPr="007402B2" w:rsidRDefault="007402B2" w:rsidP="002A0EFF">
      <w:pPr>
        <w:pStyle w:val="a9"/>
        <w:widowControl/>
        <w:numPr>
          <w:ilvl w:val="0"/>
          <w:numId w:val="18"/>
        </w:numPr>
        <w:spacing w:line="0" w:lineRule="atLeast"/>
        <w:ind w:leftChars="0" w:left="567" w:hanging="283"/>
        <w:rPr>
          <w:rFonts w:eastAsia="標楷體"/>
          <w:kern w:val="0"/>
          <w:sz w:val="22"/>
        </w:rPr>
      </w:pPr>
      <w:r w:rsidRPr="002A0EFF">
        <w:rPr>
          <w:rFonts w:eastAsia="標楷體"/>
          <w:b/>
          <w:sz w:val="22"/>
          <w:szCs w:val="22"/>
          <w:shd w:val="pct15" w:color="auto" w:fill="FFFFFF"/>
        </w:rPr>
        <w:t>開課後</w:t>
      </w:r>
      <w:r w:rsidRPr="002A0EFF">
        <w:rPr>
          <w:rFonts w:eastAsia="標楷體" w:hint="eastAsia"/>
          <w:b/>
          <w:sz w:val="22"/>
          <w:szCs w:val="22"/>
          <w:shd w:val="pct15" w:color="auto" w:fill="FFFFFF"/>
        </w:rPr>
        <w:t>四</w:t>
      </w:r>
      <w:proofErr w:type="gramStart"/>
      <w:r w:rsidRPr="002A0EFF">
        <w:rPr>
          <w:rFonts w:eastAsia="標楷體"/>
          <w:b/>
          <w:sz w:val="22"/>
          <w:szCs w:val="22"/>
          <w:shd w:val="pct15" w:color="auto" w:fill="FFFFFF"/>
        </w:rPr>
        <w:t>週</w:t>
      </w:r>
      <w:proofErr w:type="gramEnd"/>
      <w:r w:rsidRPr="002A0EFF">
        <w:rPr>
          <w:rFonts w:eastAsia="標楷體" w:hint="eastAsia"/>
          <w:b/>
          <w:sz w:val="22"/>
          <w:szCs w:val="22"/>
          <w:shd w:val="pct15" w:color="auto" w:fill="FFFFFF"/>
        </w:rPr>
        <w:t>學習</w:t>
      </w:r>
      <w:r w:rsidRPr="002A0EFF">
        <w:rPr>
          <w:rFonts w:eastAsia="標楷體"/>
          <w:b/>
          <w:sz w:val="22"/>
          <w:szCs w:val="22"/>
          <w:shd w:val="pct15" w:color="auto" w:fill="FFFFFF"/>
        </w:rPr>
        <w:t>適應狀況</w:t>
      </w:r>
      <w:proofErr w:type="gramStart"/>
      <w:r w:rsidRPr="002A0EFF">
        <w:rPr>
          <w:rFonts w:eastAsia="標楷體"/>
          <w:b/>
          <w:sz w:val="22"/>
          <w:szCs w:val="22"/>
          <w:shd w:val="pct15" w:color="auto" w:fill="FFFFFF"/>
        </w:rPr>
        <w:t>不佳經輔</w:t>
      </w:r>
      <w:proofErr w:type="gramEnd"/>
      <w:r w:rsidRPr="002A0EFF">
        <w:rPr>
          <w:rFonts w:eastAsia="標楷體"/>
          <w:b/>
          <w:sz w:val="22"/>
          <w:szCs w:val="22"/>
          <w:shd w:val="pct15" w:color="auto" w:fill="FFFFFF"/>
        </w:rPr>
        <w:t>導無效者，</w:t>
      </w:r>
      <w:r w:rsidRPr="002A0EFF">
        <w:rPr>
          <w:rFonts w:eastAsia="標楷體" w:hint="eastAsia"/>
          <w:b/>
          <w:sz w:val="22"/>
          <w:szCs w:val="22"/>
          <w:shd w:val="pct15" w:color="auto" w:fill="FFFFFF"/>
        </w:rPr>
        <w:t>始</w:t>
      </w:r>
      <w:r w:rsidRPr="002A0EFF">
        <w:rPr>
          <w:rFonts w:eastAsia="標楷體"/>
          <w:b/>
          <w:sz w:val="22"/>
          <w:szCs w:val="22"/>
          <w:shd w:val="pct15" w:color="auto" w:fill="FFFFFF"/>
        </w:rPr>
        <w:t>得</w:t>
      </w:r>
      <w:proofErr w:type="gramStart"/>
      <w:r w:rsidRPr="002A0EFF">
        <w:rPr>
          <w:rFonts w:eastAsia="標楷體"/>
          <w:b/>
          <w:sz w:val="22"/>
          <w:szCs w:val="22"/>
          <w:shd w:val="pct15" w:color="auto" w:fill="FFFFFF"/>
        </w:rPr>
        <w:t>申請退</w:t>
      </w:r>
      <w:proofErr w:type="gramEnd"/>
      <w:r w:rsidRPr="002A0EFF">
        <w:rPr>
          <w:rFonts w:eastAsia="標楷體"/>
          <w:b/>
          <w:sz w:val="22"/>
          <w:szCs w:val="22"/>
          <w:shd w:val="pct15" w:color="auto" w:fill="FFFFFF"/>
        </w:rPr>
        <w:t>班；之後再提出</w:t>
      </w:r>
      <w:proofErr w:type="gramStart"/>
      <w:r w:rsidRPr="002A0EFF">
        <w:rPr>
          <w:rFonts w:eastAsia="標楷體"/>
          <w:b/>
          <w:sz w:val="22"/>
          <w:szCs w:val="22"/>
          <w:shd w:val="pct15" w:color="auto" w:fill="FFFFFF"/>
        </w:rPr>
        <w:t>退班者</w:t>
      </w:r>
      <w:proofErr w:type="gramEnd"/>
      <w:r w:rsidRPr="002A0EFF">
        <w:rPr>
          <w:rFonts w:eastAsia="標楷體"/>
          <w:b/>
          <w:sz w:val="22"/>
          <w:szCs w:val="22"/>
          <w:shd w:val="pct15" w:color="auto" w:fill="FFFFFF"/>
        </w:rPr>
        <w:t>將進行</w:t>
      </w:r>
      <w:r w:rsidRPr="002A0EFF">
        <w:rPr>
          <w:rFonts w:eastAsia="標楷體" w:hint="eastAsia"/>
          <w:b/>
          <w:sz w:val="22"/>
          <w:szCs w:val="22"/>
          <w:shd w:val="pct15" w:color="auto" w:fill="FFFFFF"/>
        </w:rPr>
        <w:t>公共</w:t>
      </w:r>
      <w:r w:rsidRPr="002A0EFF">
        <w:rPr>
          <w:rFonts w:eastAsia="標楷體"/>
          <w:b/>
          <w:sz w:val="22"/>
          <w:szCs w:val="22"/>
          <w:shd w:val="pct15" w:color="auto" w:fill="FFFFFF"/>
        </w:rPr>
        <w:t>服務。</w:t>
      </w:r>
    </w:p>
    <w:p w14:paraId="31EE739A" w14:textId="41DBEB10" w:rsidR="00484A69" w:rsidRPr="00D11EF1" w:rsidRDefault="006065FB" w:rsidP="006065FB">
      <w:pPr>
        <w:widowControl/>
        <w:snapToGrid w:val="0"/>
        <w:spacing w:line="0" w:lineRule="atLeast"/>
        <w:ind w:left="284"/>
        <w:rPr>
          <w:rFonts w:eastAsia="標楷體"/>
          <w:b/>
          <w:sz w:val="22"/>
        </w:rPr>
      </w:pPr>
      <w:r w:rsidRPr="007402B2">
        <w:rPr>
          <w:rFonts w:eastAsia="標楷體"/>
          <w:b/>
          <w:bCs/>
          <w:noProof/>
          <w:kern w:val="0"/>
          <w:szCs w:val="28"/>
        </w:rPr>
        <w:drawing>
          <wp:anchor distT="0" distB="0" distL="114300" distR="114300" simplePos="0" relativeHeight="251663360" behindDoc="0" locked="0" layoutInCell="1" allowOverlap="1" wp14:anchorId="1B46AA44" wp14:editId="2CD5A53F">
            <wp:simplePos x="0" y="0"/>
            <wp:positionH relativeFrom="column">
              <wp:posOffset>6273165</wp:posOffset>
            </wp:positionH>
            <wp:positionV relativeFrom="paragraph">
              <wp:posOffset>299720</wp:posOffset>
            </wp:positionV>
            <wp:extent cx="700405" cy="657225"/>
            <wp:effectExtent l="0" t="0" r="444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料組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2B2">
        <w:rPr>
          <w:rFonts w:eastAsia="標楷體" w:hint="eastAsia"/>
          <w:sz w:val="22"/>
          <w:szCs w:val="22"/>
        </w:rPr>
        <w:t xml:space="preserve">5. </w:t>
      </w:r>
      <w:r w:rsidR="007402B2">
        <w:rPr>
          <w:rFonts w:eastAsia="標楷體" w:hint="eastAsia"/>
          <w:bCs/>
          <w:kern w:val="0"/>
          <w:sz w:val="22"/>
        </w:rPr>
        <w:t>報名表</w:t>
      </w:r>
      <w:r w:rsidR="007402B2" w:rsidRPr="00F1626B">
        <w:rPr>
          <w:rFonts w:eastAsia="標楷體"/>
          <w:bCs/>
          <w:kern w:val="0"/>
          <w:sz w:val="22"/>
        </w:rPr>
        <w:t>填寫後經過家長及導師簽</w:t>
      </w:r>
      <w:r w:rsidR="007402B2" w:rsidRPr="00F1626B">
        <w:rPr>
          <w:rFonts w:eastAsia="標楷體"/>
          <w:bCs/>
          <w:color w:val="000000" w:themeColor="text1"/>
          <w:kern w:val="0"/>
          <w:sz w:val="22"/>
        </w:rPr>
        <w:t>名同意，於</w:t>
      </w:r>
      <w:r w:rsidR="007402B2" w:rsidRPr="00F1626B">
        <w:rPr>
          <w:rFonts w:eastAsia="標楷體"/>
          <w:bCs/>
          <w:color w:val="000000" w:themeColor="text1"/>
          <w:kern w:val="0"/>
          <w:sz w:val="22"/>
        </w:rPr>
        <w:t xml:space="preserve"> </w:t>
      </w:r>
      <w:r w:rsidR="007402B2" w:rsidRPr="00A571C8">
        <w:rPr>
          <w:rFonts w:eastAsia="標楷體" w:hint="eastAsia"/>
          <w:b/>
          <w:bCs/>
          <w:color w:val="000000" w:themeColor="text1"/>
          <w:kern w:val="0"/>
          <w:sz w:val="22"/>
          <w:shd w:val="pct15" w:color="auto" w:fill="FFFFFF"/>
        </w:rPr>
        <w:t>3</w:t>
      </w:r>
      <w:r w:rsidR="007402B2" w:rsidRPr="00A571C8">
        <w:rPr>
          <w:rFonts w:eastAsia="標楷體"/>
          <w:b/>
          <w:bCs/>
          <w:color w:val="000000" w:themeColor="text1"/>
          <w:kern w:val="0"/>
          <w:sz w:val="22"/>
          <w:shd w:val="pct15" w:color="auto" w:fill="FFFFFF"/>
        </w:rPr>
        <w:t>/</w:t>
      </w:r>
      <w:r w:rsidR="002F38E2">
        <w:rPr>
          <w:rFonts w:eastAsia="標楷體" w:hint="eastAsia"/>
          <w:b/>
          <w:bCs/>
          <w:color w:val="000000" w:themeColor="text1"/>
          <w:kern w:val="0"/>
          <w:sz w:val="22"/>
          <w:shd w:val="pct15" w:color="auto" w:fill="FFFFFF"/>
        </w:rPr>
        <w:t>31</w:t>
      </w:r>
      <w:r w:rsidR="007402B2" w:rsidRPr="00A571C8">
        <w:rPr>
          <w:rFonts w:eastAsia="標楷體"/>
          <w:b/>
          <w:bCs/>
          <w:color w:val="000000" w:themeColor="text1"/>
          <w:kern w:val="0"/>
          <w:sz w:val="22"/>
          <w:shd w:val="pct15" w:color="auto" w:fill="FFFFFF"/>
        </w:rPr>
        <w:t>(</w:t>
      </w:r>
      <w:r w:rsidR="002F38E2">
        <w:rPr>
          <w:rFonts w:eastAsia="標楷體" w:hint="eastAsia"/>
          <w:b/>
          <w:bCs/>
          <w:color w:val="000000" w:themeColor="text1"/>
          <w:kern w:val="0"/>
          <w:sz w:val="22"/>
          <w:shd w:val="pct15" w:color="auto" w:fill="FFFFFF"/>
        </w:rPr>
        <w:t>二</w:t>
      </w:r>
      <w:r w:rsidR="007402B2" w:rsidRPr="00A571C8">
        <w:rPr>
          <w:rFonts w:eastAsia="標楷體"/>
          <w:b/>
          <w:bCs/>
          <w:color w:val="000000" w:themeColor="text1"/>
          <w:kern w:val="0"/>
          <w:sz w:val="22"/>
          <w:shd w:val="pct15" w:color="auto" w:fill="FFFFFF"/>
        </w:rPr>
        <w:t>)17:00</w:t>
      </w:r>
      <w:r w:rsidR="007402B2" w:rsidRPr="00A571C8">
        <w:rPr>
          <w:rFonts w:eastAsia="標楷體"/>
          <w:b/>
          <w:bCs/>
          <w:kern w:val="0"/>
          <w:sz w:val="22"/>
          <w:shd w:val="pct15" w:color="auto" w:fill="FFFFFF"/>
        </w:rPr>
        <w:t>前</w:t>
      </w:r>
      <w:r w:rsidR="007402B2" w:rsidRPr="00F1626B">
        <w:rPr>
          <w:rFonts w:eastAsia="標楷體"/>
          <w:bCs/>
          <w:kern w:val="0"/>
          <w:sz w:val="22"/>
        </w:rPr>
        <w:t>至</w:t>
      </w:r>
      <w:r w:rsidR="007402B2">
        <w:rPr>
          <w:rFonts w:eastAsia="標楷體" w:hint="eastAsia"/>
          <w:bCs/>
          <w:kern w:val="0"/>
          <w:sz w:val="22"/>
        </w:rPr>
        <w:t>繳交至</w:t>
      </w:r>
      <w:r w:rsidR="007402B2" w:rsidRPr="00F1626B">
        <w:rPr>
          <w:rFonts w:eastAsia="標楷體"/>
          <w:bCs/>
          <w:kern w:val="0"/>
          <w:sz w:val="22"/>
        </w:rPr>
        <w:t>輔導室</w:t>
      </w:r>
      <w:r w:rsidR="007402B2" w:rsidRPr="00F1626B">
        <w:rPr>
          <w:rFonts w:eastAsia="標楷體"/>
          <w:kern w:val="0"/>
          <w:sz w:val="22"/>
        </w:rPr>
        <w:t>資料組</w:t>
      </w:r>
      <w:r w:rsidR="006F3EEC">
        <w:rPr>
          <w:rFonts w:eastAsia="標楷體" w:hint="eastAsia"/>
          <w:kern w:val="0"/>
          <w:sz w:val="22"/>
        </w:rPr>
        <w:t>。</w:t>
      </w:r>
      <w:r w:rsidR="006F3EEC" w:rsidRPr="006F3EEC">
        <w:rPr>
          <w:rFonts w:eastAsia="標楷體"/>
          <w:sz w:val="22"/>
          <w:szCs w:val="22"/>
        </w:rPr>
        <w:t>報名後須經校內</w:t>
      </w:r>
      <w:proofErr w:type="gramStart"/>
      <w:r w:rsidR="006F3EEC" w:rsidRPr="006F3EEC">
        <w:rPr>
          <w:rFonts w:eastAsia="標楷體"/>
          <w:b/>
          <w:sz w:val="22"/>
          <w:szCs w:val="22"/>
        </w:rPr>
        <w:t>遴</w:t>
      </w:r>
      <w:proofErr w:type="gramEnd"/>
      <w:r w:rsidR="006F3EEC" w:rsidRPr="006F3EEC">
        <w:rPr>
          <w:rFonts w:eastAsia="標楷體"/>
          <w:b/>
          <w:sz w:val="22"/>
          <w:szCs w:val="22"/>
        </w:rPr>
        <w:t>輔</w:t>
      </w:r>
      <w:r w:rsidR="006F3EEC">
        <w:rPr>
          <w:rFonts w:eastAsia="標楷體" w:hint="eastAsia"/>
          <w:b/>
          <w:sz w:val="22"/>
          <w:szCs w:val="22"/>
        </w:rPr>
        <w:t xml:space="preserve">  </w:t>
      </w:r>
      <w:r w:rsidR="006F3EEC" w:rsidRPr="006F3EEC">
        <w:rPr>
          <w:rFonts w:eastAsia="標楷體"/>
          <w:b/>
          <w:sz w:val="22"/>
          <w:szCs w:val="22"/>
        </w:rPr>
        <w:t>會議</w:t>
      </w:r>
      <w:r w:rsidR="006F3EEC" w:rsidRPr="006F3EEC">
        <w:rPr>
          <w:rFonts w:eastAsia="標楷體"/>
          <w:sz w:val="22"/>
          <w:szCs w:val="22"/>
        </w:rPr>
        <w:t>決定推薦名單，再</w:t>
      </w:r>
      <w:r w:rsidR="00AC64F1">
        <w:rPr>
          <w:rFonts w:eastAsia="標楷體" w:hint="eastAsia"/>
          <w:sz w:val="22"/>
          <w:szCs w:val="22"/>
        </w:rPr>
        <w:t>由系統依據順序，逐一進行亂數分發</w:t>
      </w:r>
      <w:r w:rsidR="006F3EEC" w:rsidRPr="006F3EEC">
        <w:rPr>
          <w:rFonts w:eastAsia="標楷體"/>
          <w:sz w:val="22"/>
          <w:szCs w:val="22"/>
        </w:rPr>
        <w:t>。</w:t>
      </w:r>
      <w:r w:rsidR="00AC64F1">
        <w:rPr>
          <w:rFonts w:eastAsia="標楷體" w:hint="eastAsia"/>
          <w:sz w:val="22"/>
          <w:szCs w:val="22"/>
        </w:rPr>
        <w:t>若該志願序報名人數超過名額，則進行抽籤，未錄取者則依序進入下一志願分發。</w:t>
      </w:r>
      <w:r w:rsidR="00D11EF1" w:rsidRPr="00F1626B">
        <w:rPr>
          <w:rFonts w:eastAsia="標楷體"/>
          <w:kern w:val="0"/>
          <w:sz w:val="22"/>
        </w:rPr>
        <w:t>洽詢專線：</w:t>
      </w:r>
      <w:r w:rsidR="00D11EF1" w:rsidRPr="00F1626B">
        <w:rPr>
          <w:rFonts w:eastAsia="標楷體"/>
          <w:kern w:val="0"/>
          <w:sz w:val="22"/>
        </w:rPr>
        <w:t>22309585</w:t>
      </w:r>
      <w:r w:rsidR="00D11EF1" w:rsidRPr="00F1626B">
        <w:rPr>
          <w:rFonts w:eastAsia="標楷體"/>
          <w:kern w:val="0"/>
          <w:sz w:val="22"/>
        </w:rPr>
        <w:t>轉</w:t>
      </w:r>
      <w:r w:rsidR="00D11EF1" w:rsidRPr="00F1626B">
        <w:rPr>
          <w:rFonts w:eastAsia="標楷體"/>
          <w:kern w:val="0"/>
          <w:sz w:val="22"/>
        </w:rPr>
        <w:t>6</w:t>
      </w:r>
      <w:r w:rsidR="00D11EF1">
        <w:rPr>
          <w:rFonts w:eastAsia="標楷體" w:hint="eastAsia"/>
          <w:kern w:val="0"/>
          <w:sz w:val="22"/>
        </w:rPr>
        <w:t>6</w:t>
      </w:r>
      <w:r w:rsidR="00D11EF1" w:rsidRPr="00F1626B">
        <w:rPr>
          <w:rFonts w:eastAsia="標楷體"/>
          <w:kern w:val="0"/>
          <w:sz w:val="22"/>
        </w:rPr>
        <w:t>0</w:t>
      </w:r>
      <w:r w:rsidR="00D11EF1" w:rsidRPr="00F1626B">
        <w:rPr>
          <w:rFonts w:eastAsia="標楷體"/>
          <w:kern w:val="0"/>
          <w:sz w:val="22"/>
        </w:rPr>
        <w:t>資料組</w:t>
      </w:r>
      <w:r w:rsidR="004031C4">
        <w:rPr>
          <w:rFonts w:eastAsia="標楷體" w:hint="eastAsia"/>
          <w:kern w:val="0"/>
          <w:sz w:val="22"/>
        </w:rPr>
        <w:t>林</w:t>
      </w:r>
      <w:r w:rsidR="00D11EF1" w:rsidRPr="00F1626B">
        <w:rPr>
          <w:rFonts w:eastAsia="標楷體"/>
          <w:kern w:val="0"/>
          <w:sz w:val="22"/>
        </w:rPr>
        <w:t>組長</w:t>
      </w:r>
      <w:r w:rsidR="00D11EF1">
        <w:rPr>
          <w:rFonts w:eastAsia="標楷體" w:hint="eastAsia"/>
          <w:kern w:val="0"/>
          <w:sz w:val="22"/>
        </w:rPr>
        <w:t>。</w:t>
      </w:r>
      <w:r w:rsidR="00D11EF1">
        <w:rPr>
          <w:rFonts w:eastAsia="標楷體"/>
          <w:kern w:val="0"/>
          <w:sz w:val="22"/>
        </w:rPr>
        <w:tab/>
      </w:r>
      <w:r w:rsidR="00D11EF1">
        <w:rPr>
          <w:rFonts w:eastAsia="標楷體"/>
          <w:kern w:val="0"/>
          <w:sz w:val="22"/>
        </w:rPr>
        <w:tab/>
      </w:r>
      <w:r w:rsidR="00D11EF1">
        <w:rPr>
          <w:rFonts w:eastAsia="標楷體"/>
          <w:kern w:val="0"/>
          <w:sz w:val="22"/>
        </w:rPr>
        <w:tab/>
      </w:r>
      <w:r w:rsidR="00D11EF1">
        <w:rPr>
          <w:rFonts w:eastAsia="標楷體"/>
          <w:kern w:val="0"/>
          <w:sz w:val="22"/>
        </w:rPr>
        <w:tab/>
      </w:r>
      <w:r w:rsidR="00D11EF1">
        <w:rPr>
          <w:rFonts w:eastAsia="標楷體"/>
          <w:kern w:val="0"/>
          <w:sz w:val="22"/>
        </w:rPr>
        <w:tab/>
      </w:r>
      <w:r w:rsidR="004031C4">
        <w:rPr>
          <w:rFonts w:eastAsia="標楷體" w:hint="eastAsia"/>
          <w:kern w:val="0"/>
          <w:sz w:val="22"/>
        </w:rPr>
        <w:t xml:space="preserve">   </w:t>
      </w:r>
      <w:r w:rsidR="00BC4D3A">
        <w:rPr>
          <w:rFonts w:eastAsia="標楷體" w:hint="eastAsia"/>
          <w:kern w:val="0"/>
          <w:sz w:val="22"/>
        </w:rPr>
        <w:t xml:space="preserve"> </w:t>
      </w:r>
      <w:r>
        <w:rPr>
          <w:rFonts w:eastAsia="標楷體" w:hint="eastAsia"/>
          <w:kern w:val="0"/>
          <w:sz w:val="22"/>
        </w:rPr>
        <w:t xml:space="preserve">                               </w:t>
      </w:r>
    </w:p>
    <w:p w14:paraId="23D5A0EE" w14:textId="77777777" w:rsidR="00484A69" w:rsidRPr="00D11EF1" w:rsidRDefault="00D11EF1" w:rsidP="00D11EF1">
      <w:pPr>
        <w:widowControl/>
        <w:spacing w:line="0" w:lineRule="atLeast"/>
        <w:jc w:val="center"/>
        <w:rPr>
          <w:rFonts w:eastAsia="標楷體"/>
          <w:color w:val="000000" w:themeColor="text1"/>
          <w:kern w:val="0"/>
          <w:sz w:val="20"/>
          <w:szCs w:val="20"/>
        </w:rPr>
      </w:pPr>
      <w:r w:rsidRPr="00F1626B">
        <w:rPr>
          <w:rFonts w:eastAsia="標楷體"/>
          <w:kern w:val="0"/>
        </w:rPr>
        <w:t>－－</w:t>
      </w:r>
      <w:r w:rsidR="00484A69" w:rsidRPr="00F1626B">
        <w:rPr>
          <w:rFonts w:eastAsia="標楷體"/>
          <w:kern w:val="0"/>
        </w:rPr>
        <w:t>－－－－－－－－－－－－－－－－－－－－－－－－－－－－－</w:t>
      </w:r>
      <w:r w:rsidR="001B691D" w:rsidRPr="00F1626B">
        <w:rPr>
          <w:rFonts w:eastAsia="標楷體"/>
          <w:kern w:val="0"/>
        </w:rPr>
        <w:t>－</w:t>
      </w:r>
      <w:r w:rsidR="00484A69" w:rsidRPr="00F1626B">
        <w:rPr>
          <w:rFonts w:eastAsia="標楷體"/>
          <w:kern w:val="0"/>
        </w:rPr>
        <w:t>－</w:t>
      </w:r>
      <w:r w:rsidR="007C6C8C" w:rsidRPr="00F1626B">
        <w:rPr>
          <w:rFonts w:eastAsia="標楷體"/>
          <w:kern w:val="0"/>
        </w:rPr>
        <w:t>－－－－－－－－</w:t>
      </w:r>
      <w:r w:rsidR="00484A69" w:rsidRPr="00F1626B">
        <w:rPr>
          <w:rFonts w:eastAsia="標楷體"/>
          <w:kern w:val="0"/>
        </w:rPr>
        <w:t>－－－</w:t>
      </w:r>
      <w:r w:rsidR="001B691D" w:rsidRPr="00F1626B">
        <w:rPr>
          <w:rFonts w:eastAsia="標楷體"/>
          <w:kern w:val="0"/>
        </w:rPr>
        <w:t>－</w:t>
      </w:r>
    </w:p>
    <w:p w14:paraId="558B96F6" w14:textId="496DE358" w:rsidR="00484A69" w:rsidRPr="00D11EF1" w:rsidRDefault="00484A69" w:rsidP="00AF37CE">
      <w:pPr>
        <w:widowControl/>
        <w:adjustRightInd w:val="0"/>
        <w:snapToGrid w:val="0"/>
        <w:spacing w:line="240" w:lineRule="atLeast"/>
        <w:jc w:val="center"/>
        <w:rPr>
          <w:rFonts w:eastAsia="標楷體"/>
          <w:b/>
          <w:kern w:val="0"/>
          <w:sz w:val="26"/>
          <w:szCs w:val="26"/>
        </w:rPr>
      </w:pPr>
      <w:r w:rsidRPr="00D11EF1">
        <w:rPr>
          <w:rFonts w:eastAsia="標楷體"/>
          <w:b/>
          <w:kern w:val="0"/>
          <w:sz w:val="26"/>
          <w:szCs w:val="26"/>
        </w:rPr>
        <w:t>臺北市立萬芳高中國中部</w:t>
      </w:r>
      <w:r w:rsidRPr="00D11EF1">
        <w:rPr>
          <w:rFonts w:eastAsia="標楷體"/>
          <w:b/>
          <w:kern w:val="0"/>
          <w:sz w:val="26"/>
          <w:szCs w:val="26"/>
        </w:rPr>
        <w:t>1</w:t>
      </w:r>
      <w:r w:rsidR="00851559" w:rsidRPr="00D11EF1">
        <w:rPr>
          <w:rFonts w:eastAsia="標楷體"/>
          <w:b/>
          <w:kern w:val="0"/>
          <w:sz w:val="26"/>
          <w:szCs w:val="26"/>
        </w:rPr>
        <w:t>1</w:t>
      </w:r>
      <w:r w:rsidR="002F38E2">
        <w:rPr>
          <w:rFonts w:eastAsia="標楷體" w:hint="eastAsia"/>
          <w:b/>
          <w:kern w:val="0"/>
          <w:sz w:val="26"/>
          <w:szCs w:val="26"/>
        </w:rPr>
        <w:t>5</w:t>
      </w:r>
      <w:r w:rsidRPr="00D11EF1">
        <w:rPr>
          <w:rFonts w:eastAsia="標楷體"/>
          <w:b/>
          <w:kern w:val="0"/>
          <w:sz w:val="26"/>
          <w:szCs w:val="26"/>
        </w:rPr>
        <w:t>學年度第</w:t>
      </w:r>
      <w:r w:rsidR="00444A2A">
        <w:rPr>
          <w:rFonts w:eastAsia="標楷體" w:hint="eastAsia"/>
          <w:b/>
          <w:kern w:val="0"/>
          <w:sz w:val="26"/>
          <w:szCs w:val="26"/>
        </w:rPr>
        <w:t>1</w:t>
      </w:r>
      <w:r w:rsidRPr="00D11EF1">
        <w:rPr>
          <w:rFonts w:eastAsia="標楷體"/>
          <w:b/>
          <w:kern w:val="0"/>
          <w:sz w:val="26"/>
          <w:szCs w:val="26"/>
        </w:rPr>
        <w:t>期</w:t>
      </w:r>
      <w:r w:rsidRPr="00D11EF1">
        <w:rPr>
          <w:rFonts w:eastAsia="標楷體"/>
          <w:b/>
          <w:bCs/>
          <w:kern w:val="0"/>
          <w:sz w:val="26"/>
          <w:szCs w:val="26"/>
        </w:rPr>
        <w:t>合作式</w:t>
      </w:r>
      <w:r w:rsidRPr="00D11EF1">
        <w:rPr>
          <w:rFonts w:eastAsia="標楷體"/>
          <w:b/>
          <w:kern w:val="0"/>
          <w:sz w:val="26"/>
          <w:szCs w:val="26"/>
        </w:rPr>
        <w:t>技藝教育學程報名表</w:t>
      </w:r>
    </w:p>
    <w:p w14:paraId="672B46AA" w14:textId="091FC8D5" w:rsidR="00484A69" w:rsidRPr="00D11EF1" w:rsidRDefault="00484A69" w:rsidP="00D11EF1">
      <w:pPr>
        <w:widowControl/>
        <w:adjustRightInd w:val="0"/>
        <w:snapToGrid w:val="0"/>
        <w:spacing w:beforeLines="50" w:before="180" w:line="240" w:lineRule="atLeast"/>
        <w:ind w:firstLineChars="50" w:firstLine="120"/>
        <w:rPr>
          <w:rFonts w:eastAsia="標楷體"/>
          <w:b/>
          <w:kern w:val="0"/>
        </w:rPr>
      </w:pPr>
      <w:r w:rsidRPr="00D11EF1">
        <w:rPr>
          <w:rFonts w:eastAsia="標楷體"/>
          <w:b/>
          <w:kern w:val="0"/>
        </w:rPr>
        <w:t>班級：</w:t>
      </w:r>
      <w:r w:rsidRPr="00D11EF1">
        <w:rPr>
          <w:rFonts w:eastAsia="標楷體"/>
          <w:b/>
          <w:kern w:val="0"/>
        </w:rPr>
        <w:t xml:space="preserve">   </w:t>
      </w:r>
      <w:r w:rsidR="00934B5E" w:rsidRPr="00D11EF1">
        <w:rPr>
          <w:rFonts w:eastAsia="標楷體"/>
          <w:b/>
          <w:kern w:val="0"/>
        </w:rPr>
        <w:t xml:space="preserve"> </w:t>
      </w:r>
      <w:r w:rsidR="00BC4D3A">
        <w:rPr>
          <w:rFonts w:eastAsia="標楷體" w:hint="eastAsia"/>
          <w:b/>
          <w:kern w:val="0"/>
        </w:rPr>
        <w:t xml:space="preserve">   </w:t>
      </w:r>
      <w:r w:rsidRPr="00D11EF1">
        <w:rPr>
          <w:rFonts w:eastAsia="標楷體"/>
          <w:b/>
          <w:kern w:val="0"/>
        </w:rPr>
        <w:t>座號：</w:t>
      </w:r>
      <w:r w:rsidR="00D11EF1" w:rsidRPr="00D11EF1">
        <w:rPr>
          <w:rFonts w:eastAsia="標楷體"/>
          <w:b/>
          <w:kern w:val="0"/>
        </w:rPr>
        <w:t xml:space="preserve"> </w:t>
      </w:r>
      <w:r w:rsidR="00BC4D3A">
        <w:rPr>
          <w:rFonts w:eastAsia="標楷體" w:hint="eastAsia"/>
          <w:b/>
          <w:kern w:val="0"/>
        </w:rPr>
        <w:t xml:space="preserve">  </w:t>
      </w:r>
      <w:r w:rsidR="00D11EF1" w:rsidRPr="00D11EF1">
        <w:rPr>
          <w:rFonts w:eastAsia="標楷體"/>
          <w:b/>
          <w:kern w:val="0"/>
        </w:rPr>
        <w:t xml:space="preserve">   </w:t>
      </w:r>
      <w:r w:rsidRPr="00D11EF1">
        <w:rPr>
          <w:rFonts w:eastAsia="標楷體"/>
          <w:b/>
          <w:kern w:val="0"/>
        </w:rPr>
        <w:t>性別：</w:t>
      </w:r>
      <w:r w:rsidR="00D11EF1" w:rsidRPr="00D11EF1">
        <w:rPr>
          <w:rFonts w:eastAsia="標楷體"/>
          <w:b/>
          <w:kern w:val="0"/>
        </w:rPr>
        <w:t xml:space="preserve">   </w:t>
      </w:r>
      <w:r w:rsidR="00BC4D3A">
        <w:rPr>
          <w:rFonts w:eastAsia="標楷體" w:hint="eastAsia"/>
          <w:b/>
          <w:kern w:val="0"/>
        </w:rPr>
        <w:t xml:space="preserve">  </w:t>
      </w:r>
      <w:r w:rsidR="00D11EF1" w:rsidRPr="00D11EF1">
        <w:rPr>
          <w:rFonts w:eastAsia="標楷體"/>
          <w:b/>
          <w:kern w:val="0"/>
        </w:rPr>
        <w:t xml:space="preserve"> </w:t>
      </w:r>
      <w:r w:rsidRPr="00D11EF1">
        <w:rPr>
          <w:rFonts w:eastAsia="標楷體"/>
          <w:b/>
          <w:kern w:val="0"/>
        </w:rPr>
        <w:t>姓名：</w:t>
      </w:r>
      <w:r w:rsidR="00D11EF1" w:rsidRPr="00D11EF1">
        <w:rPr>
          <w:rFonts w:eastAsia="標楷體"/>
          <w:b/>
          <w:kern w:val="0"/>
        </w:rPr>
        <w:t xml:space="preserve">     </w:t>
      </w:r>
      <w:r w:rsidR="00BC4D3A">
        <w:rPr>
          <w:rFonts w:eastAsia="標楷體" w:hint="eastAsia"/>
          <w:b/>
          <w:kern w:val="0"/>
        </w:rPr>
        <w:t xml:space="preserve"> </w:t>
      </w:r>
      <w:r w:rsidR="00D11EF1" w:rsidRPr="00D11EF1">
        <w:rPr>
          <w:rFonts w:eastAsia="標楷體"/>
          <w:b/>
          <w:kern w:val="0"/>
        </w:rPr>
        <w:t xml:space="preserve">     </w:t>
      </w:r>
      <w:r w:rsidR="007402B2">
        <w:rPr>
          <w:rFonts w:eastAsia="標楷體" w:hint="eastAsia"/>
          <w:b/>
          <w:kern w:val="0"/>
        </w:rPr>
        <w:t xml:space="preserve">    </w:t>
      </w:r>
      <w:r w:rsidR="004031C4">
        <w:rPr>
          <w:rFonts w:eastAsia="標楷體" w:hint="eastAsia"/>
          <w:b/>
          <w:kern w:val="0"/>
        </w:rPr>
        <w:t xml:space="preserve">  </w:t>
      </w:r>
      <w:r w:rsidR="00AC64F1">
        <w:rPr>
          <w:rFonts w:eastAsia="標楷體" w:hint="eastAsia"/>
          <w:b/>
          <w:kern w:val="0"/>
        </w:rPr>
        <w:t xml:space="preserve"> </w:t>
      </w:r>
      <w:r w:rsidR="007402B2" w:rsidRPr="00D11EF1">
        <w:rPr>
          <w:rFonts w:eastAsia="標楷體"/>
          <w:b/>
          <w:kern w:val="0"/>
          <w:shd w:val="pct15" w:color="auto" w:fill="FFFFFF"/>
        </w:rPr>
        <w:t>家長簽章：</w:t>
      </w:r>
      <w:r w:rsidR="007402B2" w:rsidRPr="00D11EF1">
        <w:rPr>
          <w:rFonts w:eastAsia="標楷體"/>
          <w:b/>
          <w:kern w:val="0"/>
          <w:shd w:val="pct15" w:color="auto" w:fill="FFFFFF"/>
        </w:rPr>
        <w:t xml:space="preserve">          </w:t>
      </w:r>
      <w:r w:rsidR="007402B2" w:rsidRPr="00D11EF1">
        <w:rPr>
          <w:rFonts w:eastAsia="標楷體" w:hint="eastAsia"/>
          <w:b/>
          <w:kern w:val="0"/>
          <w:shd w:val="pct15" w:color="auto" w:fill="FFFFFF"/>
        </w:rPr>
        <w:t xml:space="preserve"> </w:t>
      </w:r>
      <w:r w:rsidR="007402B2">
        <w:rPr>
          <w:rFonts w:eastAsia="標楷體" w:hint="eastAsia"/>
          <w:b/>
          <w:kern w:val="0"/>
          <w:shd w:val="pct15" w:color="auto" w:fill="FFFFFF"/>
        </w:rPr>
        <w:t xml:space="preserve">   </w:t>
      </w:r>
      <w:r w:rsidR="00D008B5">
        <w:rPr>
          <w:rFonts w:eastAsia="標楷體" w:hint="eastAsia"/>
          <w:b/>
          <w:kern w:val="0"/>
          <w:shd w:val="pct15" w:color="auto" w:fill="FFFFFF"/>
        </w:rPr>
        <w:t xml:space="preserve">   </w:t>
      </w:r>
      <w:r w:rsidR="007402B2">
        <w:rPr>
          <w:rFonts w:eastAsia="標楷體" w:hint="eastAsia"/>
          <w:b/>
          <w:kern w:val="0"/>
          <w:shd w:val="pct15" w:color="auto" w:fill="FFFFFF"/>
        </w:rPr>
        <w:t xml:space="preserve">   </w:t>
      </w:r>
    </w:p>
    <w:p w14:paraId="0242C5CC" w14:textId="236857CA" w:rsidR="00A61B50" w:rsidRPr="007402B2" w:rsidRDefault="00484A69" w:rsidP="00AF37CE">
      <w:pPr>
        <w:adjustRightInd w:val="0"/>
        <w:snapToGrid w:val="0"/>
        <w:spacing w:line="240" w:lineRule="atLeast"/>
        <w:jc w:val="both"/>
        <w:rPr>
          <w:rFonts w:eastAsia="標楷體"/>
          <w:b/>
          <w:kern w:val="0"/>
          <w:sz w:val="22"/>
          <w:szCs w:val="22"/>
        </w:rPr>
      </w:pPr>
      <w:r w:rsidRPr="00D11EF1">
        <w:rPr>
          <w:rFonts w:eastAsia="標楷體"/>
          <w:kern w:val="0"/>
          <w:sz w:val="22"/>
          <w:szCs w:val="22"/>
        </w:rPr>
        <w:t>請依</w:t>
      </w:r>
      <w:r w:rsidR="00346A8D" w:rsidRPr="00D11EF1">
        <w:rPr>
          <w:rFonts w:eastAsia="標楷體"/>
          <w:kern w:val="0"/>
          <w:sz w:val="22"/>
          <w:szCs w:val="22"/>
        </w:rPr>
        <w:t>意願</w:t>
      </w:r>
      <w:r w:rsidR="00DD33CD" w:rsidRPr="00D11EF1">
        <w:rPr>
          <w:rFonts w:eastAsia="標楷體"/>
          <w:kern w:val="0"/>
          <w:sz w:val="22"/>
          <w:szCs w:val="22"/>
        </w:rPr>
        <w:t>先後次序</w:t>
      </w:r>
      <w:r w:rsidRPr="00D11EF1">
        <w:rPr>
          <w:rFonts w:eastAsia="標楷體"/>
          <w:kern w:val="0"/>
          <w:sz w:val="22"/>
          <w:szCs w:val="22"/>
        </w:rPr>
        <w:t>選填</w:t>
      </w:r>
      <w:r w:rsidR="00AC64F1" w:rsidRPr="00AC64F1">
        <w:rPr>
          <w:rFonts w:eastAsia="標楷體" w:hint="eastAsia"/>
          <w:b/>
          <w:bCs/>
          <w:kern w:val="0"/>
          <w:sz w:val="22"/>
          <w:szCs w:val="22"/>
          <w:shd w:val="pct15" w:color="auto" w:fill="FFFFFF"/>
        </w:rPr>
        <w:t>8</w:t>
      </w:r>
      <w:r w:rsidR="00744475" w:rsidRPr="00AC64F1">
        <w:rPr>
          <w:rFonts w:eastAsia="標楷體"/>
          <w:b/>
          <w:bCs/>
          <w:kern w:val="0"/>
          <w:sz w:val="22"/>
          <w:szCs w:val="22"/>
          <w:shd w:val="pct15" w:color="auto" w:fill="FFFFFF"/>
        </w:rPr>
        <w:t>個</w:t>
      </w:r>
      <w:r w:rsidR="007402B2">
        <w:rPr>
          <w:rFonts w:eastAsia="標楷體" w:hint="eastAsia"/>
          <w:kern w:val="0"/>
          <w:sz w:val="22"/>
          <w:szCs w:val="22"/>
        </w:rPr>
        <w:t>志願</w:t>
      </w:r>
      <w:r w:rsidR="00D207DD" w:rsidRPr="00D11EF1">
        <w:rPr>
          <w:rFonts w:eastAsia="標楷體"/>
          <w:kern w:val="0"/>
          <w:sz w:val="22"/>
          <w:szCs w:val="22"/>
        </w:rPr>
        <w:t>(</w:t>
      </w:r>
      <w:r w:rsidR="00D207DD">
        <w:rPr>
          <w:rFonts w:eastAsia="標楷體" w:hint="eastAsia"/>
          <w:kern w:val="0"/>
          <w:sz w:val="22"/>
          <w:szCs w:val="22"/>
        </w:rPr>
        <w:t>請依序</w:t>
      </w:r>
      <w:r w:rsidR="00D207DD" w:rsidRPr="00D11EF1">
        <w:rPr>
          <w:rFonts w:eastAsia="標楷體"/>
          <w:kern w:val="0"/>
          <w:sz w:val="22"/>
          <w:szCs w:val="22"/>
        </w:rPr>
        <w:t>註明</w:t>
      </w:r>
      <w:r w:rsidR="00D207DD" w:rsidRPr="00D11EF1">
        <w:rPr>
          <w:rFonts w:eastAsia="標楷體"/>
          <w:kern w:val="0"/>
          <w:sz w:val="22"/>
          <w:szCs w:val="22"/>
        </w:rPr>
        <w:t>)</w:t>
      </w:r>
      <w:r w:rsidR="007402B2">
        <w:rPr>
          <w:rFonts w:eastAsia="標楷體" w:hint="eastAsia"/>
          <w:b/>
          <w:kern w:val="0"/>
          <w:sz w:val="22"/>
          <w:szCs w:val="22"/>
        </w:rPr>
        <w:t xml:space="preserve">                 </w:t>
      </w:r>
      <w:r w:rsidR="00D008B5">
        <w:rPr>
          <w:rFonts w:eastAsia="標楷體" w:hint="eastAsia"/>
          <w:b/>
          <w:kern w:val="0"/>
          <w:sz w:val="22"/>
          <w:szCs w:val="22"/>
        </w:rPr>
        <w:t xml:space="preserve"> </w:t>
      </w:r>
      <w:r w:rsidR="00AC64F1">
        <w:rPr>
          <w:rFonts w:eastAsia="標楷體" w:hint="eastAsia"/>
          <w:b/>
          <w:kern w:val="0"/>
          <w:sz w:val="22"/>
          <w:szCs w:val="22"/>
        </w:rPr>
        <w:t xml:space="preserve">          </w:t>
      </w:r>
      <w:r w:rsidR="007402B2" w:rsidRPr="007402B2">
        <w:rPr>
          <w:rFonts w:eastAsia="標楷體"/>
          <w:b/>
          <w:kern w:val="0"/>
          <w:shd w:val="pct15" w:color="auto" w:fill="FFFFFF"/>
        </w:rPr>
        <w:t>家長聯絡電話：</w:t>
      </w:r>
      <w:r w:rsidR="00D008B5">
        <w:rPr>
          <w:rFonts w:eastAsia="標楷體" w:hint="eastAsia"/>
          <w:b/>
          <w:kern w:val="0"/>
          <w:shd w:val="pct15" w:color="auto" w:fill="FFFFFF"/>
        </w:rPr>
        <w:t xml:space="preserve">    </w:t>
      </w:r>
      <w:r w:rsidR="004031C4">
        <w:rPr>
          <w:rFonts w:eastAsia="標楷體" w:hint="eastAsia"/>
          <w:b/>
          <w:kern w:val="0"/>
          <w:shd w:val="pct15" w:color="auto" w:fill="FFFFFF"/>
        </w:rPr>
        <w:t xml:space="preserve"> </w:t>
      </w:r>
      <w:r w:rsidR="00D008B5">
        <w:rPr>
          <w:rFonts w:eastAsia="標楷體" w:hint="eastAsia"/>
          <w:b/>
          <w:kern w:val="0"/>
          <w:shd w:val="pct15" w:color="auto" w:fill="FFFFFF"/>
        </w:rPr>
        <w:t xml:space="preserve">              </w:t>
      </w:r>
      <w:r w:rsidR="007402B2" w:rsidRPr="007402B2">
        <w:rPr>
          <w:rFonts w:eastAsia="標楷體"/>
          <w:b/>
          <w:kern w:val="0"/>
        </w:rPr>
        <w:t xml:space="preserve"> </w:t>
      </w:r>
      <w:r w:rsidR="007402B2" w:rsidRPr="007402B2">
        <w:rPr>
          <w:rFonts w:eastAsia="標楷體" w:hint="eastAsia"/>
          <w:b/>
          <w:kern w:val="0"/>
        </w:rPr>
        <w:t xml:space="preserve">      </w:t>
      </w:r>
      <w:r w:rsidR="007402B2" w:rsidRPr="007402B2">
        <w:rPr>
          <w:rFonts w:eastAsia="標楷體"/>
          <w:b/>
          <w:kern w:val="0"/>
        </w:rPr>
        <w:t xml:space="preserve">          </w:t>
      </w:r>
      <w:r w:rsidR="007402B2" w:rsidRPr="007402B2">
        <w:rPr>
          <w:rFonts w:eastAsia="標楷體" w:hint="eastAsia"/>
          <w:b/>
          <w:kern w:val="0"/>
        </w:rPr>
        <w:t xml:space="preserve">    </w:t>
      </w: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1134"/>
        <w:gridCol w:w="2693"/>
        <w:gridCol w:w="6259"/>
      </w:tblGrid>
      <w:tr w:rsidR="002A0EFF" w:rsidRPr="007402B2" w14:paraId="7F260AC9" w14:textId="77777777" w:rsidTr="00BF7404">
        <w:trPr>
          <w:trHeight w:val="323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AAD503" w14:textId="5A335D9E" w:rsidR="002A0EFF" w:rsidRPr="00AC64F1" w:rsidRDefault="002A0EFF" w:rsidP="00A61B50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hd w:val="pct15" w:color="auto" w:fill="FFFFFF"/>
              </w:rPr>
            </w:pPr>
            <w:r w:rsidRPr="00AC64F1">
              <w:rPr>
                <w:rFonts w:eastAsia="標楷體" w:hint="eastAsia"/>
                <w:b/>
                <w:color w:val="000000" w:themeColor="text1"/>
                <w:shd w:val="pct15" w:color="auto" w:fill="FFFFFF"/>
              </w:rPr>
              <w:t>志願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BAACE1" w14:textId="77777777" w:rsidR="002A0EFF" w:rsidRPr="00AC64F1" w:rsidRDefault="002A0EFF" w:rsidP="00A61B50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hd w:val="pct15" w:color="auto" w:fill="FFFFFF"/>
              </w:rPr>
            </w:pPr>
            <w:r w:rsidRPr="00AC64F1">
              <w:rPr>
                <w:rFonts w:eastAsia="標楷體"/>
                <w:b/>
                <w:color w:val="000000" w:themeColor="text1"/>
                <w:shd w:val="pct15" w:color="auto" w:fill="FFFFFF"/>
              </w:rPr>
              <w:t>合作高職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872DF1" w14:textId="77777777" w:rsidR="002A0EFF" w:rsidRPr="00AC64F1" w:rsidRDefault="002A0EFF" w:rsidP="00A61B50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hd w:val="pct15" w:color="auto" w:fill="FFFFFF"/>
              </w:rPr>
            </w:pPr>
            <w:proofErr w:type="gramStart"/>
            <w:r w:rsidRPr="00AC64F1">
              <w:rPr>
                <w:rFonts w:eastAsia="標楷體"/>
                <w:b/>
                <w:color w:val="000000" w:themeColor="text1"/>
                <w:shd w:val="pct15" w:color="auto" w:fill="FFFFFF"/>
              </w:rPr>
              <w:t>開課職群</w:t>
            </w:r>
            <w:proofErr w:type="gramEnd"/>
          </w:p>
        </w:tc>
        <w:tc>
          <w:tcPr>
            <w:tcW w:w="625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FA80A5" w14:textId="77777777" w:rsidR="002A0EFF" w:rsidRPr="00AC64F1" w:rsidRDefault="002A0EFF" w:rsidP="00BF7404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hd w:val="pct15" w:color="auto" w:fill="FFFFFF"/>
              </w:rPr>
            </w:pPr>
            <w:r w:rsidRPr="00AC64F1">
              <w:rPr>
                <w:rFonts w:eastAsia="標楷體"/>
                <w:b/>
                <w:color w:val="000000" w:themeColor="text1"/>
                <w:kern w:val="0"/>
                <w:shd w:val="pct15" w:color="auto" w:fill="FFFFFF"/>
              </w:rPr>
              <w:t>課程內容</w:t>
            </w:r>
          </w:p>
        </w:tc>
      </w:tr>
      <w:tr w:rsidR="002A0EFF" w:rsidRPr="00D11EF1" w14:paraId="4902D2AF" w14:textId="77777777" w:rsidTr="00BF7404">
        <w:trPr>
          <w:trHeight w:val="312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178C0D8" w14:textId="77777777" w:rsidR="002A0EFF" w:rsidRPr="00D11EF1" w:rsidRDefault="002A0EFF" w:rsidP="00A61B5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8B1A2D" w14:textId="77777777" w:rsidR="002A0EFF" w:rsidRPr="00D11EF1" w:rsidRDefault="002A0EFF" w:rsidP="00A61B5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木柵高工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337805FE" w14:textId="77777777" w:rsidR="002A0EFF" w:rsidRPr="00D11EF1" w:rsidRDefault="002A0EFF" w:rsidP="00A61B5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機械</w:t>
            </w:r>
          </w:p>
        </w:tc>
        <w:tc>
          <w:tcPr>
            <w:tcW w:w="625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E8AAC5B" w14:textId="6597164F" w:rsidR="002A0EFF" w:rsidRPr="00D11EF1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鉗工基礎、車床基礎、</w:t>
            </w:r>
            <w:proofErr w:type="gramStart"/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機械識圖與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製圖</w:t>
            </w:r>
          </w:p>
        </w:tc>
      </w:tr>
      <w:tr w:rsidR="002A0EFF" w:rsidRPr="00D11EF1" w14:paraId="7A7FFFB9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0C596330" w14:textId="77777777" w:rsidR="002A0EFF" w:rsidRPr="00D11EF1" w:rsidRDefault="002A0EFF" w:rsidP="00A61B5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C3ED338" w14:textId="77777777" w:rsidR="002A0EFF" w:rsidRPr="00D11EF1" w:rsidRDefault="002A0EFF" w:rsidP="00A61B5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3A00AE" w14:textId="77777777" w:rsidR="002A0EFF" w:rsidRPr="00D11EF1" w:rsidRDefault="002A0EFF" w:rsidP="00A61B5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電機</w:t>
            </w:r>
            <w:r w:rsidRPr="00D11EF1">
              <w:rPr>
                <w:rFonts w:eastAsia="標楷體" w:hint="eastAsia"/>
                <w:sz w:val="22"/>
                <w:szCs w:val="22"/>
              </w:rPr>
              <w:t>與</w:t>
            </w:r>
            <w:r w:rsidRPr="00D11EF1">
              <w:rPr>
                <w:rFonts w:eastAsia="標楷體"/>
                <w:sz w:val="22"/>
                <w:szCs w:val="22"/>
              </w:rPr>
              <w:t>電子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5938FE48" w14:textId="358F7CEE" w:rsidR="002A0EFF" w:rsidRPr="00D11EF1" w:rsidRDefault="00BF7404" w:rsidP="00BF7404">
            <w:pPr>
              <w:spacing w:line="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電子應用、室內配線、工業配線、電器修護</w:t>
            </w:r>
          </w:p>
        </w:tc>
      </w:tr>
      <w:tr w:rsidR="002A0EFF" w:rsidRPr="00D11EF1" w14:paraId="03CE64B1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1B8247CE" w14:textId="77777777" w:rsidR="002A0EFF" w:rsidRPr="00D11EF1" w:rsidRDefault="002A0EFF" w:rsidP="00A61B5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70097D61" w14:textId="77777777" w:rsidR="002A0EFF" w:rsidRPr="00D11EF1" w:rsidRDefault="002A0EFF" w:rsidP="00A61B5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371BE062" w14:textId="77777777" w:rsidR="002A0EFF" w:rsidRPr="00D11EF1" w:rsidRDefault="002A0EFF" w:rsidP="00A61B50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設計</w:t>
            </w:r>
          </w:p>
        </w:tc>
        <w:tc>
          <w:tcPr>
            <w:tcW w:w="625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37BEA0A" w14:textId="0F45F8DB" w:rsidR="002A0EFF" w:rsidRPr="00D11EF1" w:rsidRDefault="00BF7404" w:rsidP="00BF7404">
            <w:pPr>
              <w:spacing w:line="24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海報設計</w:t>
            </w:r>
          </w:p>
        </w:tc>
      </w:tr>
      <w:tr w:rsidR="006F3EEC" w:rsidRPr="00D11EF1" w14:paraId="1CF3A585" w14:textId="77777777" w:rsidTr="00BF7404">
        <w:trPr>
          <w:trHeight w:val="312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FF992B9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447E946E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松山工農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471115E7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電機</w:t>
            </w:r>
            <w:r w:rsidRPr="00D11EF1">
              <w:rPr>
                <w:rFonts w:eastAsia="標楷體" w:hint="eastAsia"/>
                <w:sz w:val="22"/>
                <w:szCs w:val="22"/>
              </w:rPr>
              <w:t>與</w:t>
            </w:r>
            <w:r w:rsidRPr="00D11EF1">
              <w:rPr>
                <w:rFonts w:eastAsia="標楷體"/>
                <w:sz w:val="22"/>
                <w:szCs w:val="22"/>
              </w:rPr>
              <w:t>電子</w:t>
            </w:r>
            <w:r w:rsidRPr="00D11EF1">
              <w:rPr>
                <w:rFonts w:eastAsia="標楷體" w:hint="eastAsia"/>
                <w:sz w:val="22"/>
                <w:szCs w:val="22"/>
              </w:rPr>
              <w:t>-</w:t>
            </w:r>
            <w:r w:rsidRPr="00D11EF1">
              <w:rPr>
                <w:rFonts w:eastAsia="標楷體" w:hint="eastAsia"/>
                <w:sz w:val="22"/>
                <w:szCs w:val="22"/>
              </w:rPr>
              <w:t>電機</w:t>
            </w:r>
          </w:p>
        </w:tc>
        <w:tc>
          <w:tcPr>
            <w:tcW w:w="625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58225DE" w14:textId="6B7412DB" w:rsidR="006F3EEC" w:rsidRPr="00D11EF1" w:rsidRDefault="004055E1" w:rsidP="00BF740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室內配線、工業配線</w:t>
            </w:r>
          </w:p>
        </w:tc>
      </w:tr>
      <w:tr w:rsidR="006F3EEC" w:rsidRPr="00D11EF1" w14:paraId="783F4596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4A219A23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622FABF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6FA368D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電機</w:t>
            </w:r>
            <w:r w:rsidRPr="00D11EF1">
              <w:rPr>
                <w:rFonts w:eastAsia="標楷體" w:hint="eastAsia"/>
                <w:sz w:val="22"/>
                <w:szCs w:val="22"/>
              </w:rPr>
              <w:t>與</w:t>
            </w:r>
            <w:r w:rsidRPr="00D11EF1">
              <w:rPr>
                <w:rFonts w:eastAsia="標楷體"/>
                <w:sz w:val="22"/>
                <w:szCs w:val="22"/>
              </w:rPr>
              <w:t>電子</w:t>
            </w:r>
            <w:r w:rsidRPr="00D11EF1">
              <w:rPr>
                <w:rFonts w:eastAsia="標楷體" w:hint="eastAsia"/>
                <w:sz w:val="22"/>
                <w:szCs w:val="22"/>
              </w:rPr>
              <w:t>-</w:t>
            </w:r>
            <w:r w:rsidRPr="00D11EF1">
              <w:rPr>
                <w:rFonts w:eastAsia="標楷體" w:hint="eastAsia"/>
                <w:sz w:val="22"/>
                <w:szCs w:val="22"/>
              </w:rPr>
              <w:t>資訊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480B6570" w14:textId="42277D84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軟體設計、資訊應用、電子應用</w:t>
            </w:r>
          </w:p>
        </w:tc>
      </w:tr>
      <w:tr w:rsidR="006F3EEC" w:rsidRPr="00D11EF1" w14:paraId="23C8D077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2E5D8BC5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5C7DD35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7E0F85" w14:textId="77777777" w:rsidR="006F3EEC" w:rsidRPr="00D11EF1" w:rsidRDefault="006F3EEC" w:rsidP="00A61B5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電機</w:t>
            </w:r>
            <w:r w:rsidRPr="00D11EF1">
              <w:rPr>
                <w:rFonts w:eastAsia="標楷體" w:hint="eastAsia"/>
                <w:sz w:val="22"/>
                <w:szCs w:val="22"/>
              </w:rPr>
              <w:t>與</w:t>
            </w:r>
            <w:r w:rsidRPr="00D11EF1">
              <w:rPr>
                <w:rFonts w:eastAsia="標楷體"/>
                <w:sz w:val="22"/>
                <w:szCs w:val="22"/>
              </w:rPr>
              <w:t>電子</w:t>
            </w:r>
            <w:r w:rsidRPr="00D11EF1">
              <w:rPr>
                <w:rFonts w:eastAsia="標楷體" w:hint="eastAsia"/>
                <w:sz w:val="22"/>
                <w:szCs w:val="22"/>
              </w:rPr>
              <w:t>-</w:t>
            </w:r>
            <w:r w:rsidRPr="00D11EF1">
              <w:rPr>
                <w:rFonts w:eastAsia="標楷體" w:hint="eastAsia"/>
                <w:sz w:val="22"/>
                <w:szCs w:val="22"/>
              </w:rPr>
              <w:t>電子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52265647" w14:textId="68ECDBFF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電子應用、資訊應用</w:t>
            </w:r>
          </w:p>
        </w:tc>
      </w:tr>
      <w:tr w:rsidR="006F3EEC" w:rsidRPr="00D11EF1" w14:paraId="312549F9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69F22392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94B76AD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F148E22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 w:hint="eastAsia"/>
                <w:sz w:val="22"/>
                <w:szCs w:val="22"/>
              </w:rPr>
              <w:t>機械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429D8C89" w14:textId="55E446E8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鉗工基礎、車床基礎</w:t>
            </w:r>
          </w:p>
        </w:tc>
      </w:tr>
      <w:tr w:rsidR="006F3EEC" w:rsidRPr="00D11EF1" w14:paraId="38928D46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7E93A600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1545852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BCD0142" w14:textId="77777777" w:rsidR="006F3EEC" w:rsidRPr="007E499E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E499E">
              <w:rPr>
                <w:rFonts w:eastAsia="標楷體" w:hint="eastAsia"/>
                <w:sz w:val="22"/>
                <w:szCs w:val="22"/>
              </w:rPr>
              <w:t>機械</w:t>
            </w:r>
            <w:r w:rsidRPr="007E499E">
              <w:rPr>
                <w:rFonts w:eastAsia="標楷體" w:hint="eastAsia"/>
                <w:sz w:val="22"/>
                <w:szCs w:val="22"/>
              </w:rPr>
              <w:t>-</w:t>
            </w:r>
            <w:r w:rsidRPr="007E499E">
              <w:rPr>
                <w:rFonts w:eastAsia="標楷體" w:hint="eastAsia"/>
                <w:sz w:val="22"/>
                <w:szCs w:val="22"/>
              </w:rPr>
              <w:t>基礎電腦輔助製造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22B5EEB0" w14:textId="09DC72B9" w:rsidR="006F3EEC" w:rsidRPr="007E499E" w:rsidRDefault="004055E1" w:rsidP="00BF7404">
            <w:pPr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機械識圖與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製圖、基礎電腦輔助製造</w:t>
            </w:r>
          </w:p>
        </w:tc>
      </w:tr>
      <w:tr w:rsidR="006F3EEC" w:rsidRPr="00D11EF1" w14:paraId="78E751B7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69428284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796006F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09B6D2E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動力機械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35B842CC" w14:textId="4A6FD289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汽車認識、機車認識</w:t>
            </w:r>
          </w:p>
        </w:tc>
      </w:tr>
      <w:tr w:rsidR="006F3EEC" w:rsidRPr="00D11EF1" w14:paraId="5CC33A4E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5D36CFDE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AD15131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247A99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 w:hint="eastAsia"/>
                <w:sz w:val="22"/>
                <w:szCs w:val="22"/>
              </w:rPr>
              <w:t>食品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71802974" w14:textId="4353293B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烘焙、中式米食</w:t>
            </w:r>
          </w:p>
        </w:tc>
      </w:tr>
      <w:tr w:rsidR="006F3EEC" w:rsidRPr="00D11EF1" w14:paraId="4D78FF1F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48A0A338" w14:textId="77777777" w:rsidR="006F3EEC" w:rsidRPr="00D11EF1" w:rsidRDefault="006F3EEC" w:rsidP="007402B2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5A26FDD" w14:textId="77777777" w:rsidR="006F3EEC" w:rsidRPr="00D11EF1" w:rsidRDefault="006F3EEC" w:rsidP="007402B2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3AA46ED" w14:textId="77777777" w:rsidR="006F3EEC" w:rsidRPr="00D11EF1" w:rsidRDefault="006F3EEC" w:rsidP="007402B2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1EF1">
              <w:rPr>
                <w:rFonts w:eastAsia="標楷體" w:hint="eastAsia"/>
                <w:sz w:val="22"/>
                <w:szCs w:val="22"/>
              </w:rPr>
              <w:t>食品</w:t>
            </w:r>
            <w:r w:rsidRPr="00D11EF1">
              <w:rPr>
                <w:rFonts w:eastAsia="標楷體" w:hint="eastAsia"/>
                <w:sz w:val="22"/>
                <w:szCs w:val="22"/>
              </w:rPr>
              <w:t>-</w:t>
            </w:r>
            <w:r w:rsidRPr="00D11EF1">
              <w:rPr>
                <w:rFonts w:eastAsia="標楷體" w:hint="eastAsia"/>
                <w:sz w:val="22"/>
                <w:szCs w:val="22"/>
              </w:rPr>
              <w:t>烘焙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466FE38A" w14:textId="51655C2B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烘焙、中式麵食</w:t>
            </w:r>
          </w:p>
        </w:tc>
      </w:tr>
      <w:tr w:rsidR="006F3EEC" w:rsidRPr="00D11EF1" w14:paraId="08AF2315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35E027DF" w14:textId="77777777" w:rsidR="006F3EEC" w:rsidRPr="00D11EF1" w:rsidRDefault="006F3EEC" w:rsidP="007402B2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3666728" w14:textId="77777777" w:rsidR="006F3EEC" w:rsidRPr="00D11EF1" w:rsidRDefault="006F3EEC" w:rsidP="007402B2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A905EDF" w14:textId="77777777" w:rsidR="006F3EEC" w:rsidRPr="00D11EF1" w:rsidRDefault="006F3EEC" w:rsidP="007402B2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化工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4F9455DF" w14:textId="0CCF1E62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化學基礎、生活化學</w:t>
            </w:r>
          </w:p>
        </w:tc>
      </w:tr>
      <w:tr w:rsidR="006F3EEC" w:rsidRPr="00D11EF1" w14:paraId="24B26C4A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41E192A7" w14:textId="77777777" w:rsidR="006F3EEC" w:rsidRPr="00D11EF1" w:rsidRDefault="006F3EEC" w:rsidP="007402B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5C3E916" w14:textId="77777777" w:rsidR="006F3EEC" w:rsidRPr="00D11EF1" w:rsidRDefault="006F3EEC" w:rsidP="007402B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7D1B15B" w14:textId="1C61B722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農業</w:t>
            </w:r>
            <w:r w:rsidRPr="00D11EF1">
              <w:rPr>
                <w:rFonts w:eastAsia="標楷體" w:hint="eastAsia"/>
                <w:sz w:val="22"/>
                <w:szCs w:val="22"/>
              </w:rPr>
              <w:t>-</w:t>
            </w:r>
            <w:r w:rsidR="00841790">
              <w:rPr>
                <w:rFonts w:eastAsia="標楷體" w:hint="eastAsia"/>
                <w:sz w:val="22"/>
                <w:szCs w:val="22"/>
              </w:rPr>
              <w:t>園藝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528DCB05" w14:textId="05AE3678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觀賞植物、蔬菜栽培</w:t>
            </w:r>
          </w:p>
        </w:tc>
      </w:tr>
      <w:tr w:rsidR="006F3EEC" w:rsidRPr="00D11EF1" w14:paraId="40B24BEA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6BF114D1" w14:textId="77777777" w:rsidR="006F3EEC" w:rsidRPr="00D11EF1" w:rsidRDefault="006F3EEC" w:rsidP="007402B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AB89023" w14:textId="77777777" w:rsidR="006F3EEC" w:rsidRPr="00D11EF1" w:rsidRDefault="006F3EEC" w:rsidP="007402B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357E4C15" w14:textId="77777777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農業</w:t>
            </w:r>
            <w:r w:rsidRPr="00D11EF1">
              <w:rPr>
                <w:rFonts w:eastAsia="標楷體" w:hint="eastAsia"/>
                <w:sz w:val="22"/>
                <w:szCs w:val="22"/>
              </w:rPr>
              <w:t>-</w:t>
            </w:r>
            <w:r w:rsidRPr="00D11EF1">
              <w:rPr>
                <w:rFonts w:eastAsia="標楷體" w:hint="eastAsia"/>
                <w:sz w:val="22"/>
                <w:szCs w:val="22"/>
              </w:rPr>
              <w:t>花藝</w:t>
            </w:r>
          </w:p>
        </w:tc>
        <w:tc>
          <w:tcPr>
            <w:tcW w:w="625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9399267" w14:textId="4D986931" w:rsidR="006F3EEC" w:rsidRPr="00D11EF1" w:rsidRDefault="004055E1" w:rsidP="00BF7404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觀賞植物、休閒農業</w:t>
            </w:r>
          </w:p>
        </w:tc>
      </w:tr>
      <w:tr w:rsidR="006F3EEC" w:rsidRPr="00D11EF1" w14:paraId="5953A404" w14:textId="77777777" w:rsidTr="00BF7404">
        <w:trPr>
          <w:trHeight w:val="312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3172953" w14:textId="77777777" w:rsidR="006F3EEC" w:rsidRPr="00D11EF1" w:rsidRDefault="006F3EEC" w:rsidP="007402B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7A991C68" w14:textId="77777777" w:rsidR="006F3EEC" w:rsidRPr="00D11EF1" w:rsidRDefault="006F3EEC" w:rsidP="006F3EEC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景文高中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EE3B804" w14:textId="3BABB06C" w:rsidR="006F3EEC" w:rsidRPr="00D11EF1" w:rsidRDefault="006F3EEC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設計</w:t>
            </w:r>
            <w:r w:rsidR="00841790" w:rsidRPr="00D11EF1">
              <w:rPr>
                <w:rFonts w:eastAsia="標楷體" w:hint="eastAsia"/>
                <w:sz w:val="22"/>
                <w:szCs w:val="22"/>
              </w:rPr>
              <w:t>-</w:t>
            </w:r>
            <w:proofErr w:type="gramStart"/>
            <w:r w:rsidR="00841790">
              <w:rPr>
                <w:rFonts w:eastAsia="標楷體" w:hint="eastAsia"/>
                <w:sz w:val="22"/>
                <w:szCs w:val="22"/>
              </w:rPr>
              <w:t>動漫繪圖</w:t>
            </w:r>
            <w:proofErr w:type="gramEnd"/>
          </w:p>
        </w:tc>
        <w:tc>
          <w:tcPr>
            <w:tcW w:w="6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176391" w14:textId="7A2BABD7" w:rsidR="006F3EEC" w:rsidRPr="00D11EF1" w:rsidRDefault="00BF7404" w:rsidP="00BF740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設計基礎、電腦繪圖</w:t>
            </w:r>
          </w:p>
        </w:tc>
      </w:tr>
      <w:tr w:rsidR="00841790" w:rsidRPr="00D11EF1" w14:paraId="364A8F85" w14:textId="77777777" w:rsidTr="00BF7404">
        <w:trPr>
          <w:trHeight w:val="312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4769F1F" w14:textId="77777777" w:rsidR="00841790" w:rsidRPr="00D11EF1" w:rsidRDefault="00841790" w:rsidP="007402B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05C36B51" w14:textId="77777777" w:rsidR="00841790" w:rsidRPr="00D11EF1" w:rsidRDefault="00841790" w:rsidP="006F3EEC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F8AA10" w14:textId="7856A58F" w:rsidR="00841790" w:rsidRPr="00D11EF1" w:rsidRDefault="00841790" w:rsidP="007402B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設計</w:t>
            </w:r>
            <w:r>
              <w:rPr>
                <w:rFonts w:eastAsia="標楷體" w:hint="eastAsia"/>
                <w:sz w:val="22"/>
                <w:szCs w:val="22"/>
              </w:rPr>
              <w:t>-</w:t>
            </w:r>
            <w:r>
              <w:rPr>
                <w:rFonts w:eastAsia="標楷體" w:hint="eastAsia"/>
                <w:sz w:val="22"/>
                <w:szCs w:val="22"/>
              </w:rPr>
              <w:t>室內空間設計</w:t>
            </w:r>
          </w:p>
        </w:tc>
        <w:tc>
          <w:tcPr>
            <w:tcW w:w="6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A10506" w14:textId="559D1C35" w:rsidR="00841790" w:rsidRPr="00D11EF1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基礎描繪、設計基礎</w:t>
            </w:r>
          </w:p>
        </w:tc>
      </w:tr>
      <w:tr w:rsidR="006F3EEC" w:rsidRPr="00D11EF1" w14:paraId="3C80849D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78C80E55" w14:textId="77777777" w:rsidR="006F3EEC" w:rsidRPr="00D11EF1" w:rsidRDefault="006F3EEC" w:rsidP="006F3EE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2DDACDC3" w14:textId="77777777" w:rsidR="006F3EEC" w:rsidRPr="00D11EF1" w:rsidRDefault="006F3EEC" w:rsidP="006F3EE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3E14877C" w14:textId="77777777" w:rsidR="006F3EEC" w:rsidRPr="00D11EF1" w:rsidRDefault="006F3EEC" w:rsidP="006F3EE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商業與管理</w:t>
            </w:r>
            <w:r w:rsidRPr="00D11EF1">
              <w:rPr>
                <w:rFonts w:eastAsia="標楷體"/>
                <w:sz w:val="22"/>
                <w:szCs w:val="22"/>
              </w:rPr>
              <w:t>-</w:t>
            </w:r>
            <w:r w:rsidRPr="00D11EF1">
              <w:rPr>
                <w:rFonts w:eastAsia="標楷體"/>
                <w:kern w:val="0"/>
                <w:sz w:val="22"/>
                <w:szCs w:val="22"/>
              </w:rPr>
              <w:t>寵物</w:t>
            </w:r>
            <w:r w:rsidRPr="00D11EF1">
              <w:rPr>
                <w:rFonts w:eastAsia="標楷體" w:hint="eastAsia"/>
                <w:kern w:val="0"/>
                <w:sz w:val="22"/>
                <w:szCs w:val="22"/>
              </w:rPr>
              <w:t>經營</w:t>
            </w:r>
          </w:p>
        </w:tc>
        <w:tc>
          <w:tcPr>
            <w:tcW w:w="625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49E6B20" w14:textId="7F651654" w:rsidR="006F3EEC" w:rsidRPr="00D11EF1" w:rsidRDefault="00BF7404" w:rsidP="00BF740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產品行銷、門市銷售</w:t>
            </w:r>
          </w:p>
        </w:tc>
      </w:tr>
      <w:tr w:rsidR="00CA5C37" w:rsidRPr="00D11EF1" w14:paraId="124C80FD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96C5AA5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CDE3D17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大誠高中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4DA6A55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44A2A">
              <w:rPr>
                <w:rFonts w:eastAsia="標楷體" w:hint="eastAsia"/>
                <w:sz w:val="22"/>
                <w:szCs w:val="22"/>
              </w:rPr>
              <w:t>食品</w:t>
            </w:r>
          </w:p>
        </w:tc>
        <w:tc>
          <w:tcPr>
            <w:tcW w:w="625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E0397" w14:textId="69891924" w:rsidR="00CA5C37" w:rsidRPr="00CA5C37" w:rsidRDefault="00BF7404" w:rsidP="00BF7404">
            <w:pPr>
              <w:spacing w:line="24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烘焙、中式麵食</w:t>
            </w:r>
          </w:p>
        </w:tc>
      </w:tr>
      <w:tr w:rsidR="00CA5C37" w:rsidRPr="00D11EF1" w14:paraId="312546A9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BFD282E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9FB1E03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1BB46DD" w14:textId="77777777" w:rsidR="00CA5C37" w:rsidRPr="00D11EF1" w:rsidRDefault="00CA5C37" w:rsidP="00CA5C37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444A2A">
              <w:rPr>
                <w:rFonts w:eastAsia="標楷體" w:hint="eastAsia"/>
                <w:sz w:val="22"/>
                <w:szCs w:val="22"/>
              </w:rPr>
              <w:t>餐旅</w:t>
            </w:r>
          </w:p>
        </w:tc>
        <w:tc>
          <w:tcPr>
            <w:tcW w:w="62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9A43BB" w14:textId="34746F80" w:rsidR="00CA5C37" w:rsidRPr="00CA5C37" w:rsidRDefault="00BF7404" w:rsidP="00BF7404">
            <w:pPr>
              <w:spacing w:line="24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中餐廚藝製作</w:t>
            </w:r>
          </w:p>
        </w:tc>
      </w:tr>
      <w:tr w:rsidR="00CA5C37" w:rsidRPr="00D11EF1" w14:paraId="18A304AE" w14:textId="77777777" w:rsidTr="00BF7404">
        <w:trPr>
          <w:trHeight w:val="312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0961C6C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9CD37EC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喬治</w:t>
            </w:r>
            <w:r w:rsidRPr="00D11EF1">
              <w:rPr>
                <w:rFonts w:eastAsia="標楷體" w:hint="eastAsia"/>
                <w:sz w:val="22"/>
                <w:szCs w:val="22"/>
              </w:rPr>
              <w:t>高職</w:t>
            </w:r>
          </w:p>
        </w:tc>
        <w:tc>
          <w:tcPr>
            <w:tcW w:w="2693" w:type="dxa"/>
            <w:vAlign w:val="center"/>
          </w:tcPr>
          <w:p w14:paraId="40E726A9" w14:textId="77777777" w:rsidR="00CA5C37" w:rsidRPr="00444A2A" w:rsidRDefault="00CA5C37" w:rsidP="00CA5C3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44A2A">
              <w:rPr>
                <w:rFonts w:eastAsia="標楷體"/>
                <w:sz w:val="22"/>
                <w:szCs w:val="22"/>
              </w:rPr>
              <w:t>商業與管理</w:t>
            </w:r>
            <w:r w:rsidRPr="00444A2A">
              <w:rPr>
                <w:rFonts w:eastAsia="標楷體"/>
                <w:sz w:val="22"/>
                <w:szCs w:val="22"/>
              </w:rPr>
              <w:t>-</w:t>
            </w:r>
            <w:r w:rsidRPr="00444A2A">
              <w:rPr>
                <w:rFonts w:eastAsia="標楷體"/>
                <w:kern w:val="0"/>
                <w:sz w:val="22"/>
                <w:szCs w:val="22"/>
              </w:rPr>
              <w:t>寵物</w:t>
            </w:r>
            <w:r w:rsidRPr="00444A2A">
              <w:rPr>
                <w:rFonts w:eastAsia="標楷體" w:hint="eastAsia"/>
                <w:kern w:val="0"/>
                <w:sz w:val="22"/>
                <w:szCs w:val="22"/>
              </w:rPr>
              <w:t>經營</w:t>
            </w:r>
          </w:p>
        </w:tc>
        <w:tc>
          <w:tcPr>
            <w:tcW w:w="6259" w:type="dxa"/>
            <w:tcBorders>
              <w:right w:val="single" w:sz="12" w:space="0" w:color="auto"/>
            </w:tcBorders>
            <w:vAlign w:val="center"/>
          </w:tcPr>
          <w:p w14:paraId="7EC2F7A2" w14:textId="107D27A0" w:rsidR="00CA5C37" w:rsidRPr="00D11EF1" w:rsidRDefault="00BF7404" w:rsidP="00BF7404">
            <w:pPr>
              <w:spacing w:line="24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中英文文書處理、產品行銷實務、簡易記帳實務、門市銷售實務</w:t>
            </w:r>
          </w:p>
        </w:tc>
      </w:tr>
      <w:tr w:rsidR="00CA5C37" w:rsidRPr="00D11EF1" w14:paraId="4887F86E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40F74062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86DB9C7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47D00C0" w14:textId="77777777" w:rsidR="00CA5C37" w:rsidRPr="00444A2A" w:rsidRDefault="00CA5C37" w:rsidP="00CA5C3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44A2A">
              <w:rPr>
                <w:rFonts w:eastAsia="標楷體"/>
                <w:sz w:val="22"/>
                <w:szCs w:val="22"/>
              </w:rPr>
              <w:t>家政</w:t>
            </w:r>
            <w:r w:rsidRPr="00444A2A">
              <w:rPr>
                <w:rFonts w:eastAsia="標楷體" w:hint="eastAsia"/>
                <w:sz w:val="22"/>
                <w:szCs w:val="22"/>
              </w:rPr>
              <w:t>-</w:t>
            </w:r>
            <w:r w:rsidRPr="00444A2A">
              <w:rPr>
                <w:rFonts w:eastAsia="標楷體" w:hint="eastAsia"/>
                <w:sz w:val="22"/>
                <w:szCs w:val="22"/>
              </w:rPr>
              <w:t>照顧服務</w:t>
            </w:r>
          </w:p>
        </w:tc>
        <w:tc>
          <w:tcPr>
            <w:tcW w:w="6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92B072" w14:textId="2065AC1A" w:rsidR="00CA5C37" w:rsidRPr="00D11EF1" w:rsidRDefault="004055E1" w:rsidP="00BF7404">
            <w:pPr>
              <w:spacing w:line="24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烹飪、幼兒保育、美容、家庭生活管理基礎實務</w:t>
            </w:r>
          </w:p>
        </w:tc>
      </w:tr>
      <w:tr w:rsidR="00CA5C37" w:rsidRPr="00D11EF1" w14:paraId="107F30BF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235266D5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B3FCF2C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9FBA400" w14:textId="77777777" w:rsidR="00CA5C37" w:rsidRPr="00444A2A" w:rsidRDefault="00CA5C37" w:rsidP="00CA5C3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44A2A">
              <w:rPr>
                <w:rFonts w:eastAsia="標楷體"/>
                <w:sz w:val="22"/>
                <w:szCs w:val="22"/>
              </w:rPr>
              <w:t>家政</w:t>
            </w:r>
          </w:p>
        </w:tc>
        <w:tc>
          <w:tcPr>
            <w:tcW w:w="62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CF65BF" w14:textId="4B812C0C" w:rsidR="00CA5C37" w:rsidRPr="00D11EF1" w:rsidRDefault="00BF7404" w:rsidP="00BF7404">
            <w:pPr>
              <w:spacing w:line="24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美容、美髮、服飾、幼兒保育</w:t>
            </w:r>
          </w:p>
        </w:tc>
      </w:tr>
      <w:tr w:rsidR="00CA5C37" w:rsidRPr="00D11EF1" w14:paraId="0E456190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7A7DD97D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490D82E6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2663A060" w14:textId="77777777" w:rsidR="00CA5C37" w:rsidRPr="00444A2A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44A2A">
              <w:rPr>
                <w:rFonts w:eastAsia="標楷體"/>
                <w:sz w:val="22"/>
                <w:szCs w:val="22"/>
              </w:rPr>
              <w:t>餐旅</w:t>
            </w:r>
          </w:p>
        </w:tc>
        <w:tc>
          <w:tcPr>
            <w:tcW w:w="625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70C4F27" w14:textId="3D2DE826" w:rsidR="00CA5C37" w:rsidRPr="00444A2A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中餐廚藝、西餐廚藝、餐飲服務技術、旅館實務、飲料調製</w:t>
            </w:r>
          </w:p>
        </w:tc>
      </w:tr>
      <w:tr w:rsidR="00CA5C37" w:rsidRPr="00D11EF1" w14:paraId="30C3EA29" w14:textId="77777777" w:rsidTr="00BF7404">
        <w:trPr>
          <w:trHeight w:val="312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6BC955A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5BBA4E79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滬江高中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15615B51" w14:textId="77777777" w:rsidR="00CA5C37" w:rsidRPr="00444A2A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餐旅</w:t>
            </w:r>
          </w:p>
        </w:tc>
        <w:tc>
          <w:tcPr>
            <w:tcW w:w="625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2F8E05B" w14:textId="51F89EDD" w:rsidR="00CA5C37" w:rsidRPr="00444A2A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中餐廚藝製作、西餐廚藝製作</w:t>
            </w:r>
          </w:p>
        </w:tc>
      </w:tr>
      <w:tr w:rsidR="00CA5C37" w:rsidRPr="00D11EF1" w14:paraId="71F0A05F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66FAFE55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45FC021B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E9AFFB" w14:textId="77777777" w:rsidR="00CA5C37" w:rsidRPr="00444A2A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設計</w:t>
            </w:r>
          </w:p>
        </w:tc>
        <w:tc>
          <w:tcPr>
            <w:tcW w:w="6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1118C8" w14:textId="4BA3B944" w:rsidR="00CA5C37" w:rsidRPr="00444A2A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基礎描繪、設計基礎</w:t>
            </w:r>
          </w:p>
        </w:tc>
      </w:tr>
      <w:tr w:rsidR="00CA5C37" w:rsidRPr="00D11EF1" w14:paraId="7EAAA892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3745561F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A05B59B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814ED0D" w14:textId="77777777" w:rsidR="00CA5C37" w:rsidRPr="00444A2A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設計</w:t>
            </w:r>
            <w:r w:rsidRPr="00D11EF1">
              <w:rPr>
                <w:rFonts w:eastAsia="標楷體"/>
                <w:sz w:val="22"/>
                <w:szCs w:val="22"/>
              </w:rPr>
              <w:t>-</w:t>
            </w:r>
            <w:proofErr w:type="gramStart"/>
            <w:r w:rsidRPr="00D11EF1">
              <w:rPr>
                <w:rFonts w:eastAsia="標楷體"/>
                <w:sz w:val="22"/>
                <w:szCs w:val="22"/>
              </w:rPr>
              <w:t>漆</w:t>
            </w:r>
            <w:r w:rsidRPr="00D11EF1">
              <w:rPr>
                <w:rFonts w:eastAsia="標楷體" w:hint="eastAsia"/>
                <w:sz w:val="22"/>
                <w:szCs w:val="22"/>
              </w:rPr>
              <w:t>作</w:t>
            </w:r>
            <w:r w:rsidRPr="00D11EF1">
              <w:rPr>
                <w:rFonts w:eastAsia="標楷體"/>
                <w:sz w:val="22"/>
                <w:szCs w:val="22"/>
              </w:rPr>
              <w:t>裝潢</w:t>
            </w:r>
            <w:proofErr w:type="gramEnd"/>
          </w:p>
        </w:tc>
        <w:tc>
          <w:tcPr>
            <w:tcW w:w="62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D6DB5F" w14:textId="74CCDAB1" w:rsidR="00CA5C37" w:rsidRPr="00444A2A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色彩原理、</w:t>
            </w:r>
            <w:proofErr w:type="gramStart"/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漆藝實作</w:t>
            </w:r>
            <w:proofErr w:type="gramEnd"/>
          </w:p>
        </w:tc>
      </w:tr>
      <w:tr w:rsidR="00CA5C37" w:rsidRPr="00D11EF1" w14:paraId="4AB3F844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7411D9CE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6BDD9BE9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2FB31F06" w14:textId="1FC13E27" w:rsidR="00CA5C37" w:rsidRPr="00D11EF1" w:rsidRDefault="00841790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食品</w:t>
            </w:r>
            <w:r w:rsidR="00CA5C37" w:rsidRPr="00D11EF1">
              <w:rPr>
                <w:rFonts w:eastAsia="標楷體" w:hint="eastAsia"/>
                <w:sz w:val="22"/>
                <w:szCs w:val="22"/>
              </w:rPr>
              <w:t>-</w:t>
            </w:r>
            <w:r>
              <w:rPr>
                <w:rFonts w:eastAsia="標楷體" w:hint="eastAsia"/>
                <w:sz w:val="22"/>
                <w:szCs w:val="22"/>
              </w:rPr>
              <w:t>烘焙</w:t>
            </w:r>
          </w:p>
        </w:tc>
        <w:tc>
          <w:tcPr>
            <w:tcW w:w="625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5B9F9E2" w14:textId="1FB467C5" w:rsidR="00CA5C37" w:rsidRPr="00D11EF1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烘焙、中式麵食</w:t>
            </w:r>
          </w:p>
        </w:tc>
      </w:tr>
      <w:tr w:rsidR="00CA5C37" w:rsidRPr="00D11EF1" w14:paraId="1FB6848B" w14:textId="77777777" w:rsidTr="00BF7404">
        <w:trPr>
          <w:trHeight w:val="312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5482623" w14:textId="77777777" w:rsidR="00CA5C37" w:rsidRPr="00D11EF1" w:rsidRDefault="00CA5C37" w:rsidP="00CA5C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6BEBF9F5" w14:textId="77777777" w:rsidR="00CA5C37" w:rsidRPr="00D11EF1" w:rsidRDefault="00CA5C37" w:rsidP="00CA5C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耕</w:t>
            </w:r>
            <w:proofErr w:type="gramStart"/>
            <w:r w:rsidRPr="00D11EF1">
              <w:rPr>
                <w:rFonts w:eastAsia="標楷體"/>
                <w:sz w:val="22"/>
                <w:szCs w:val="22"/>
              </w:rPr>
              <w:t>莘</w:t>
            </w:r>
            <w:proofErr w:type="gramEnd"/>
            <w:r w:rsidRPr="00D11EF1">
              <w:rPr>
                <w:rFonts w:eastAsia="標楷體"/>
                <w:sz w:val="22"/>
                <w:szCs w:val="22"/>
              </w:rPr>
              <w:t>專</w:t>
            </w:r>
            <w:r w:rsidRPr="00D11EF1">
              <w:rPr>
                <w:rFonts w:eastAsia="標楷體" w:hint="eastAsia"/>
                <w:sz w:val="22"/>
                <w:szCs w:val="22"/>
              </w:rPr>
              <w:t>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6E125E9" w14:textId="77777777" w:rsidR="00CA5C37" w:rsidRPr="00D11EF1" w:rsidRDefault="00CA5C37" w:rsidP="00CA5C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醫護</w:t>
            </w:r>
          </w:p>
        </w:tc>
        <w:tc>
          <w:tcPr>
            <w:tcW w:w="625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849DE" w14:textId="619DCD5E" w:rsidR="00CA5C37" w:rsidRPr="00D11EF1" w:rsidRDefault="00BF7404" w:rsidP="00BF7404">
            <w:pPr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護理基本工作、</w:t>
            </w:r>
            <w:proofErr w:type="gramStart"/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婦兒保健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、基礎急救照護</w:t>
            </w:r>
          </w:p>
        </w:tc>
      </w:tr>
      <w:tr w:rsidR="00CA5C37" w:rsidRPr="00D11EF1" w14:paraId="687D2B84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right w:val="single" w:sz="8" w:space="0" w:color="auto"/>
            </w:tcBorders>
          </w:tcPr>
          <w:p w14:paraId="3807997F" w14:textId="77777777" w:rsidR="00CA5C37" w:rsidRPr="00D11EF1" w:rsidRDefault="00CA5C37" w:rsidP="00CA5C37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6985E2D" w14:textId="77777777" w:rsidR="00CA5C37" w:rsidRPr="00D11EF1" w:rsidRDefault="00CA5C37" w:rsidP="00CA5C37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61B14C" w14:textId="77777777" w:rsidR="00CA5C37" w:rsidRPr="00D11EF1" w:rsidRDefault="00CA5C37" w:rsidP="00CA5C3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sz w:val="22"/>
                <w:szCs w:val="22"/>
              </w:rPr>
              <w:t>家政</w:t>
            </w:r>
          </w:p>
        </w:tc>
        <w:tc>
          <w:tcPr>
            <w:tcW w:w="6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DB9F5B" w14:textId="68C04147" w:rsidR="00CA5C37" w:rsidRPr="00D11EF1" w:rsidRDefault="00BF7404" w:rsidP="00BF740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美容、幼兒保育</w:t>
            </w:r>
          </w:p>
        </w:tc>
      </w:tr>
      <w:tr w:rsidR="00CA5C37" w:rsidRPr="00D11EF1" w14:paraId="7BE9EE61" w14:textId="77777777" w:rsidTr="00BF7404">
        <w:trPr>
          <w:trHeight w:val="312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FB4F68" w14:textId="77777777" w:rsidR="00CA5C37" w:rsidRPr="00D11EF1" w:rsidRDefault="00CA5C37" w:rsidP="00CA5C37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8220433" w14:textId="77777777" w:rsidR="00CA5C37" w:rsidRPr="00D11EF1" w:rsidRDefault="00CA5C37" w:rsidP="00CA5C37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C07F3F1" w14:textId="77777777" w:rsidR="00CA5C37" w:rsidRPr="00D11EF1" w:rsidRDefault="00CA5C37" w:rsidP="00CA5C3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11EF1">
              <w:rPr>
                <w:rFonts w:eastAsia="標楷體"/>
                <w:color w:val="000000" w:themeColor="text1"/>
                <w:sz w:val="22"/>
                <w:szCs w:val="22"/>
              </w:rPr>
              <w:t>家政</w:t>
            </w:r>
            <w:r w:rsidRPr="00D11EF1">
              <w:rPr>
                <w:rFonts w:eastAsia="標楷體"/>
                <w:color w:val="000000" w:themeColor="text1"/>
                <w:sz w:val="22"/>
                <w:szCs w:val="22"/>
              </w:rPr>
              <w:t>-</w:t>
            </w:r>
            <w:r w:rsidRPr="00D11EF1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照顧服務</w:t>
            </w:r>
          </w:p>
        </w:tc>
        <w:tc>
          <w:tcPr>
            <w:tcW w:w="62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262F1B" w14:textId="060C7D9A" w:rsidR="00CA5C37" w:rsidRPr="00D11EF1" w:rsidRDefault="00BF7404" w:rsidP="00BF740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高齡照護、口腔衛生與牙體技術實務</w:t>
            </w:r>
          </w:p>
        </w:tc>
      </w:tr>
    </w:tbl>
    <w:p w14:paraId="586AFBB1" w14:textId="77777777" w:rsidR="00484A69" w:rsidRPr="00F1626B" w:rsidRDefault="000A15B3" w:rsidP="00E7549F">
      <w:pPr>
        <w:adjustRightInd w:val="0"/>
        <w:snapToGrid w:val="0"/>
        <w:spacing w:line="240" w:lineRule="atLeast"/>
        <w:rPr>
          <w:rFonts w:eastAsia="標楷體"/>
          <w:b/>
          <w:sz w:val="22"/>
          <w:szCs w:val="28"/>
          <w:u w:val="wave"/>
        </w:rPr>
      </w:pPr>
      <w:r w:rsidRPr="00D11EF1">
        <w:rPr>
          <w:rFonts w:eastAsia="標楷體"/>
          <w:b/>
          <w:shd w:val="pct15" w:color="auto" w:fill="FFFFFF"/>
        </w:rPr>
        <w:t>導師簽名：</w:t>
      </w:r>
      <w:r w:rsidR="00D207DD" w:rsidRPr="00D11EF1">
        <w:rPr>
          <w:rFonts w:eastAsia="標楷體"/>
          <w:b/>
          <w:kern w:val="0"/>
          <w:shd w:val="pct15" w:color="auto" w:fill="FFFFFF"/>
        </w:rPr>
        <w:t xml:space="preserve">          </w:t>
      </w:r>
      <w:r w:rsidR="00D207DD" w:rsidRPr="00D11EF1">
        <w:rPr>
          <w:rFonts w:eastAsia="標楷體" w:hint="eastAsia"/>
          <w:b/>
          <w:kern w:val="0"/>
          <w:shd w:val="pct15" w:color="auto" w:fill="FFFFFF"/>
        </w:rPr>
        <w:t xml:space="preserve"> </w:t>
      </w:r>
      <w:r w:rsidR="00D207DD">
        <w:rPr>
          <w:rFonts w:eastAsia="標楷體" w:hint="eastAsia"/>
          <w:b/>
          <w:kern w:val="0"/>
          <w:shd w:val="pct15" w:color="auto" w:fill="FFFFFF"/>
        </w:rPr>
        <w:t xml:space="preserve">         </w:t>
      </w:r>
    </w:p>
    <w:sectPr w:rsidR="00484A69" w:rsidRPr="00F1626B" w:rsidSect="003678F3">
      <w:footerReference w:type="even" r:id="rId9"/>
      <w:footerReference w:type="default" r:id="rId10"/>
      <w:pgSz w:w="11906" w:h="16838"/>
      <w:pgMar w:top="340" w:right="424" w:bottom="142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C905" w14:textId="77777777" w:rsidR="0080117E" w:rsidRDefault="0080117E">
      <w:r>
        <w:separator/>
      </w:r>
    </w:p>
  </w:endnote>
  <w:endnote w:type="continuationSeparator" w:id="0">
    <w:p w14:paraId="09CD8F3D" w14:textId="77777777" w:rsidR="0080117E" w:rsidRDefault="0080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088D" w14:textId="77777777" w:rsidR="00A61B50" w:rsidRDefault="00A61B50" w:rsidP="00BA25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8FB61C" w14:textId="77777777" w:rsidR="00A61B50" w:rsidRDefault="00A61B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7609" w14:textId="77777777" w:rsidR="00A61B50" w:rsidRPr="00495F14" w:rsidRDefault="00A61B50" w:rsidP="00DD33C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821DB" w14:textId="77777777" w:rsidR="0080117E" w:rsidRDefault="0080117E">
      <w:r>
        <w:separator/>
      </w:r>
    </w:p>
  </w:footnote>
  <w:footnote w:type="continuationSeparator" w:id="0">
    <w:p w14:paraId="2941EABF" w14:textId="77777777" w:rsidR="0080117E" w:rsidRDefault="00801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E56"/>
    <w:multiLevelType w:val="multilevel"/>
    <w:tmpl w:val="22AEF50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707"/>
        </w:tabs>
        <w:ind w:left="1162" w:hanging="682"/>
      </w:pPr>
      <w:rPr>
        <w:rFonts w:hint="default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0A45EB"/>
    <w:multiLevelType w:val="hybridMultilevel"/>
    <w:tmpl w:val="23BE96CE"/>
    <w:lvl w:ilvl="0" w:tplc="AEA68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B316D7"/>
    <w:multiLevelType w:val="multilevel"/>
    <w:tmpl w:val="1AE4EE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eastAsia"/>
        <w:b/>
        <w:i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707"/>
        </w:tabs>
        <w:ind w:left="1162" w:hanging="682"/>
      </w:pPr>
      <w:rPr>
        <w:rFonts w:hint="default"/>
        <w:b/>
        <w:i/>
        <w:u w:val="single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293C9E"/>
    <w:multiLevelType w:val="hybridMultilevel"/>
    <w:tmpl w:val="E91C7B48"/>
    <w:lvl w:ilvl="0" w:tplc="F73A0262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eastAsia"/>
        <w:b/>
        <w:i/>
        <w:u w:val="single"/>
        <w:lang w:val="en-US"/>
      </w:rPr>
    </w:lvl>
    <w:lvl w:ilvl="1" w:tplc="A898747C">
      <w:start w:val="1"/>
      <w:numFmt w:val="taiwaneseCountingThousand"/>
      <w:lvlText w:val="%2、"/>
      <w:lvlJc w:val="left"/>
      <w:pPr>
        <w:tabs>
          <w:tab w:val="num" w:pos="707"/>
        </w:tabs>
        <w:ind w:left="1162" w:hanging="682"/>
      </w:pPr>
      <w:rPr>
        <w:rFonts w:hint="eastAsia"/>
        <w:b w:val="0"/>
        <w:i w:val="0"/>
        <w:u w:val="none"/>
      </w:rPr>
    </w:lvl>
    <w:lvl w:ilvl="2" w:tplc="F2380BA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446569"/>
    <w:multiLevelType w:val="hybridMultilevel"/>
    <w:tmpl w:val="F33E282C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1E207656"/>
    <w:multiLevelType w:val="hybridMultilevel"/>
    <w:tmpl w:val="219CBBE0"/>
    <w:lvl w:ilvl="0" w:tplc="370AE56A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5754B93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71694"/>
    <w:multiLevelType w:val="hybridMultilevel"/>
    <w:tmpl w:val="BB5A0C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D794591"/>
    <w:multiLevelType w:val="hybridMultilevel"/>
    <w:tmpl w:val="28B896B8"/>
    <w:lvl w:ilvl="0" w:tplc="8AB6F28A">
      <w:start w:val="1"/>
      <w:numFmt w:val="decimal"/>
      <w:lvlText w:val="%1."/>
      <w:lvlJc w:val="left"/>
      <w:pPr>
        <w:ind w:left="243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8" w15:restartNumberingAfterBreak="0">
    <w:nsid w:val="349F02AF"/>
    <w:multiLevelType w:val="hybridMultilevel"/>
    <w:tmpl w:val="FE0CA19E"/>
    <w:lvl w:ilvl="0" w:tplc="04090017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1B0C6C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023A63"/>
    <w:multiLevelType w:val="hybridMultilevel"/>
    <w:tmpl w:val="732849AE"/>
    <w:lvl w:ilvl="0" w:tplc="87BA927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A7B2E53"/>
    <w:multiLevelType w:val="singleLevel"/>
    <w:tmpl w:val="EB2230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CB11851"/>
    <w:multiLevelType w:val="hybridMultilevel"/>
    <w:tmpl w:val="39723D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4F83E7A"/>
    <w:multiLevelType w:val="hybridMultilevel"/>
    <w:tmpl w:val="AEC2C58A"/>
    <w:lvl w:ilvl="0" w:tplc="C570F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54D185B"/>
    <w:multiLevelType w:val="multilevel"/>
    <w:tmpl w:val="6DAAABD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707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94D0B43"/>
    <w:multiLevelType w:val="hybridMultilevel"/>
    <w:tmpl w:val="BE9E3844"/>
    <w:lvl w:ilvl="0" w:tplc="E500EA0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5" w15:restartNumberingAfterBreak="0">
    <w:nsid w:val="6E755E98"/>
    <w:multiLevelType w:val="hybridMultilevel"/>
    <w:tmpl w:val="C32CE112"/>
    <w:lvl w:ilvl="0" w:tplc="3A9863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233417"/>
    <w:multiLevelType w:val="hybridMultilevel"/>
    <w:tmpl w:val="03703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0E7EA8"/>
    <w:multiLevelType w:val="hybridMultilevel"/>
    <w:tmpl w:val="62CEF16E"/>
    <w:lvl w:ilvl="0" w:tplc="CD46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8D36F7"/>
    <w:multiLevelType w:val="hybridMultilevel"/>
    <w:tmpl w:val="EE362048"/>
    <w:lvl w:ilvl="0" w:tplc="990E3F12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9C30339"/>
    <w:multiLevelType w:val="hybridMultilevel"/>
    <w:tmpl w:val="03703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8F1356"/>
    <w:multiLevelType w:val="hybridMultilevel"/>
    <w:tmpl w:val="22EC299A"/>
    <w:lvl w:ilvl="0" w:tplc="02909E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17"/>
  </w:num>
  <w:num w:numId="11">
    <w:abstractNumId w:val="5"/>
  </w:num>
  <w:num w:numId="12">
    <w:abstractNumId w:val="15"/>
  </w:num>
  <w:num w:numId="13">
    <w:abstractNumId w:val="6"/>
  </w:num>
  <w:num w:numId="14">
    <w:abstractNumId w:val="20"/>
  </w:num>
  <w:num w:numId="15">
    <w:abstractNumId w:val="4"/>
  </w:num>
  <w:num w:numId="16">
    <w:abstractNumId w:val="7"/>
  </w:num>
  <w:num w:numId="17">
    <w:abstractNumId w:val="11"/>
  </w:num>
  <w:num w:numId="18">
    <w:abstractNumId w:val="14"/>
  </w:num>
  <w:num w:numId="19">
    <w:abstractNumId w:val="16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27"/>
    <w:rsid w:val="000040D1"/>
    <w:rsid w:val="000123EC"/>
    <w:rsid w:val="0003284E"/>
    <w:rsid w:val="0003428E"/>
    <w:rsid w:val="00040DDD"/>
    <w:rsid w:val="00055850"/>
    <w:rsid w:val="00072B95"/>
    <w:rsid w:val="0007755F"/>
    <w:rsid w:val="00080F54"/>
    <w:rsid w:val="00087C4B"/>
    <w:rsid w:val="000938D0"/>
    <w:rsid w:val="00096FFE"/>
    <w:rsid w:val="000A15B3"/>
    <w:rsid w:val="000A3744"/>
    <w:rsid w:val="000A6D59"/>
    <w:rsid w:val="000B2560"/>
    <w:rsid w:val="000B480E"/>
    <w:rsid w:val="000C6A28"/>
    <w:rsid w:val="000D58E0"/>
    <w:rsid w:val="000D7B4F"/>
    <w:rsid w:val="000E3091"/>
    <w:rsid w:val="000F66A2"/>
    <w:rsid w:val="000F6AE5"/>
    <w:rsid w:val="000F7E4B"/>
    <w:rsid w:val="001015D0"/>
    <w:rsid w:val="00113587"/>
    <w:rsid w:val="00116C15"/>
    <w:rsid w:val="001337C4"/>
    <w:rsid w:val="00134D23"/>
    <w:rsid w:val="00154CBB"/>
    <w:rsid w:val="00160F27"/>
    <w:rsid w:val="00167719"/>
    <w:rsid w:val="00182B45"/>
    <w:rsid w:val="00185BDE"/>
    <w:rsid w:val="00195DCB"/>
    <w:rsid w:val="001B074E"/>
    <w:rsid w:val="001B5316"/>
    <w:rsid w:val="001B5BC2"/>
    <w:rsid w:val="001B691D"/>
    <w:rsid w:val="001C139B"/>
    <w:rsid w:val="001C3B86"/>
    <w:rsid w:val="001D0B8D"/>
    <w:rsid w:val="001D6AE6"/>
    <w:rsid w:val="00210422"/>
    <w:rsid w:val="00222A72"/>
    <w:rsid w:val="00243FC8"/>
    <w:rsid w:val="00271DA6"/>
    <w:rsid w:val="00274DD3"/>
    <w:rsid w:val="00276CFB"/>
    <w:rsid w:val="00283870"/>
    <w:rsid w:val="00284B21"/>
    <w:rsid w:val="002941BB"/>
    <w:rsid w:val="002A0EFF"/>
    <w:rsid w:val="002A6CCC"/>
    <w:rsid w:val="002B2DA6"/>
    <w:rsid w:val="002B3713"/>
    <w:rsid w:val="002C0BA7"/>
    <w:rsid w:val="002C2BE5"/>
    <w:rsid w:val="002D3838"/>
    <w:rsid w:val="002D554A"/>
    <w:rsid w:val="002F1B8F"/>
    <w:rsid w:val="002F1FB5"/>
    <w:rsid w:val="002F2B87"/>
    <w:rsid w:val="002F3301"/>
    <w:rsid w:val="002F38E2"/>
    <w:rsid w:val="002F4CB1"/>
    <w:rsid w:val="00311986"/>
    <w:rsid w:val="00315988"/>
    <w:rsid w:val="003174D8"/>
    <w:rsid w:val="003200F9"/>
    <w:rsid w:val="00330961"/>
    <w:rsid w:val="00333219"/>
    <w:rsid w:val="00343339"/>
    <w:rsid w:val="00345DA3"/>
    <w:rsid w:val="00346A8D"/>
    <w:rsid w:val="0034725A"/>
    <w:rsid w:val="00347BDC"/>
    <w:rsid w:val="00360254"/>
    <w:rsid w:val="003678F3"/>
    <w:rsid w:val="003815C0"/>
    <w:rsid w:val="00382913"/>
    <w:rsid w:val="003A5E83"/>
    <w:rsid w:val="003B1942"/>
    <w:rsid w:val="003B6864"/>
    <w:rsid w:val="003C1504"/>
    <w:rsid w:val="003C5229"/>
    <w:rsid w:val="003D24DA"/>
    <w:rsid w:val="003D3999"/>
    <w:rsid w:val="003D5447"/>
    <w:rsid w:val="003F2C46"/>
    <w:rsid w:val="003F3849"/>
    <w:rsid w:val="003F56F0"/>
    <w:rsid w:val="003F7784"/>
    <w:rsid w:val="004031C4"/>
    <w:rsid w:val="004055E1"/>
    <w:rsid w:val="00406556"/>
    <w:rsid w:val="00410170"/>
    <w:rsid w:val="00411D1A"/>
    <w:rsid w:val="0041747B"/>
    <w:rsid w:val="00425189"/>
    <w:rsid w:val="00425ADA"/>
    <w:rsid w:val="00432819"/>
    <w:rsid w:val="00444A2A"/>
    <w:rsid w:val="00462650"/>
    <w:rsid w:val="004672C4"/>
    <w:rsid w:val="004708B1"/>
    <w:rsid w:val="00484A69"/>
    <w:rsid w:val="00495F14"/>
    <w:rsid w:val="004B70E7"/>
    <w:rsid w:val="004C5694"/>
    <w:rsid w:val="004D404E"/>
    <w:rsid w:val="004E4CA1"/>
    <w:rsid w:val="004F4449"/>
    <w:rsid w:val="00501215"/>
    <w:rsid w:val="005033BB"/>
    <w:rsid w:val="0050340A"/>
    <w:rsid w:val="0051564F"/>
    <w:rsid w:val="0051618B"/>
    <w:rsid w:val="00521392"/>
    <w:rsid w:val="00521973"/>
    <w:rsid w:val="00525DE8"/>
    <w:rsid w:val="005334B1"/>
    <w:rsid w:val="00544EA1"/>
    <w:rsid w:val="00560EE1"/>
    <w:rsid w:val="0057031C"/>
    <w:rsid w:val="00570E6E"/>
    <w:rsid w:val="00580CE0"/>
    <w:rsid w:val="00587550"/>
    <w:rsid w:val="00592402"/>
    <w:rsid w:val="005A1930"/>
    <w:rsid w:val="005D11E1"/>
    <w:rsid w:val="005D139D"/>
    <w:rsid w:val="005D2771"/>
    <w:rsid w:val="005D556B"/>
    <w:rsid w:val="005D57F0"/>
    <w:rsid w:val="005E7185"/>
    <w:rsid w:val="005F12F4"/>
    <w:rsid w:val="00602E50"/>
    <w:rsid w:val="0060592E"/>
    <w:rsid w:val="006065FB"/>
    <w:rsid w:val="00634CA2"/>
    <w:rsid w:val="006442E2"/>
    <w:rsid w:val="0065085B"/>
    <w:rsid w:val="006755C2"/>
    <w:rsid w:val="006800E5"/>
    <w:rsid w:val="00680556"/>
    <w:rsid w:val="0069294E"/>
    <w:rsid w:val="006A5D10"/>
    <w:rsid w:val="006D61F2"/>
    <w:rsid w:val="006F2073"/>
    <w:rsid w:val="006F3EEC"/>
    <w:rsid w:val="006F4568"/>
    <w:rsid w:val="006F617F"/>
    <w:rsid w:val="006F7F60"/>
    <w:rsid w:val="007048CC"/>
    <w:rsid w:val="0070780F"/>
    <w:rsid w:val="00711A61"/>
    <w:rsid w:val="007169F1"/>
    <w:rsid w:val="00717ACF"/>
    <w:rsid w:val="00721ADD"/>
    <w:rsid w:val="00723D1A"/>
    <w:rsid w:val="00723EF7"/>
    <w:rsid w:val="0072562F"/>
    <w:rsid w:val="007349F4"/>
    <w:rsid w:val="00735388"/>
    <w:rsid w:val="007402B2"/>
    <w:rsid w:val="00744475"/>
    <w:rsid w:val="00766610"/>
    <w:rsid w:val="007725FC"/>
    <w:rsid w:val="0077656C"/>
    <w:rsid w:val="007765FC"/>
    <w:rsid w:val="007A288A"/>
    <w:rsid w:val="007A5F06"/>
    <w:rsid w:val="007C3D0B"/>
    <w:rsid w:val="007C58E8"/>
    <w:rsid w:val="007C6C8C"/>
    <w:rsid w:val="007D5C5D"/>
    <w:rsid w:val="007E499E"/>
    <w:rsid w:val="007F05D4"/>
    <w:rsid w:val="007F75E6"/>
    <w:rsid w:val="0080117E"/>
    <w:rsid w:val="008274CE"/>
    <w:rsid w:val="00841790"/>
    <w:rsid w:val="00851559"/>
    <w:rsid w:val="00863902"/>
    <w:rsid w:val="00866F20"/>
    <w:rsid w:val="008729ED"/>
    <w:rsid w:val="00881ADE"/>
    <w:rsid w:val="00890F24"/>
    <w:rsid w:val="00893B7D"/>
    <w:rsid w:val="008B3A9C"/>
    <w:rsid w:val="008C341D"/>
    <w:rsid w:val="008C7C6B"/>
    <w:rsid w:val="008D35D3"/>
    <w:rsid w:val="008E0670"/>
    <w:rsid w:val="008E2966"/>
    <w:rsid w:val="008E5F7A"/>
    <w:rsid w:val="008F0E97"/>
    <w:rsid w:val="00912A8C"/>
    <w:rsid w:val="00913B66"/>
    <w:rsid w:val="00920FCD"/>
    <w:rsid w:val="00926150"/>
    <w:rsid w:val="00934430"/>
    <w:rsid w:val="00934B5E"/>
    <w:rsid w:val="00937ADC"/>
    <w:rsid w:val="009466BB"/>
    <w:rsid w:val="00950B11"/>
    <w:rsid w:val="00962529"/>
    <w:rsid w:val="00971DB8"/>
    <w:rsid w:val="009836EA"/>
    <w:rsid w:val="009900D2"/>
    <w:rsid w:val="00990F7A"/>
    <w:rsid w:val="00991598"/>
    <w:rsid w:val="009B1E36"/>
    <w:rsid w:val="009C6C40"/>
    <w:rsid w:val="009D3491"/>
    <w:rsid w:val="009E2C23"/>
    <w:rsid w:val="009F2457"/>
    <w:rsid w:val="009F59AA"/>
    <w:rsid w:val="009F5EEC"/>
    <w:rsid w:val="00A104FB"/>
    <w:rsid w:val="00A108E5"/>
    <w:rsid w:val="00A22E9F"/>
    <w:rsid w:val="00A234B4"/>
    <w:rsid w:val="00A4111B"/>
    <w:rsid w:val="00A47AE3"/>
    <w:rsid w:val="00A55AA0"/>
    <w:rsid w:val="00A55BBB"/>
    <w:rsid w:val="00A571C8"/>
    <w:rsid w:val="00A61B50"/>
    <w:rsid w:val="00A74D4E"/>
    <w:rsid w:val="00A82C95"/>
    <w:rsid w:val="00A875A5"/>
    <w:rsid w:val="00A94C0C"/>
    <w:rsid w:val="00A95A0A"/>
    <w:rsid w:val="00AA0EBD"/>
    <w:rsid w:val="00AA10F9"/>
    <w:rsid w:val="00AA1C7D"/>
    <w:rsid w:val="00AB2A30"/>
    <w:rsid w:val="00AC64F1"/>
    <w:rsid w:val="00AC7841"/>
    <w:rsid w:val="00AF37CE"/>
    <w:rsid w:val="00B038EF"/>
    <w:rsid w:val="00B03FE3"/>
    <w:rsid w:val="00B078D8"/>
    <w:rsid w:val="00B1242D"/>
    <w:rsid w:val="00B3057D"/>
    <w:rsid w:val="00B310DB"/>
    <w:rsid w:val="00B32C1A"/>
    <w:rsid w:val="00B32ECA"/>
    <w:rsid w:val="00B33318"/>
    <w:rsid w:val="00B3410B"/>
    <w:rsid w:val="00B43FBA"/>
    <w:rsid w:val="00B4483F"/>
    <w:rsid w:val="00B46B93"/>
    <w:rsid w:val="00B46D2C"/>
    <w:rsid w:val="00B61793"/>
    <w:rsid w:val="00B650E8"/>
    <w:rsid w:val="00B77011"/>
    <w:rsid w:val="00B905A1"/>
    <w:rsid w:val="00BA25BE"/>
    <w:rsid w:val="00BA501F"/>
    <w:rsid w:val="00BA6CEE"/>
    <w:rsid w:val="00BB5CBC"/>
    <w:rsid w:val="00BC0527"/>
    <w:rsid w:val="00BC2670"/>
    <w:rsid w:val="00BC4D3A"/>
    <w:rsid w:val="00BD07BF"/>
    <w:rsid w:val="00BD7840"/>
    <w:rsid w:val="00BE6965"/>
    <w:rsid w:val="00BF2C4C"/>
    <w:rsid w:val="00BF40BB"/>
    <w:rsid w:val="00BF634B"/>
    <w:rsid w:val="00BF6509"/>
    <w:rsid w:val="00BF7404"/>
    <w:rsid w:val="00C0147F"/>
    <w:rsid w:val="00C101C7"/>
    <w:rsid w:val="00C23550"/>
    <w:rsid w:val="00C310A4"/>
    <w:rsid w:val="00C32664"/>
    <w:rsid w:val="00C468FE"/>
    <w:rsid w:val="00C72D52"/>
    <w:rsid w:val="00C748EB"/>
    <w:rsid w:val="00C825B8"/>
    <w:rsid w:val="00C930E1"/>
    <w:rsid w:val="00CA063B"/>
    <w:rsid w:val="00CA08EF"/>
    <w:rsid w:val="00CA43AF"/>
    <w:rsid w:val="00CA5906"/>
    <w:rsid w:val="00CA5C37"/>
    <w:rsid w:val="00CB4EAC"/>
    <w:rsid w:val="00CB5F3B"/>
    <w:rsid w:val="00CD0AC9"/>
    <w:rsid w:val="00CE60F3"/>
    <w:rsid w:val="00CF04B6"/>
    <w:rsid w:val="00CF487D"/>
    <w:rsid w:val="00D008B5"/>
    <w:rsid w:val="00D00991"/>
    <w:rsid w:val="00D04535"/>
    <w:rsid w:val="00D064DE"/>
    <w:rsid w:val="00D11EF1"/>
    <w:rsid w:val="00D207DD"/>
    <w:rsid w:val="00D32327"/>
    <w:rsid w:val="00D3629C"/>
    <w:rsid w:val="00D56F4A"/>
    <w:rsid w:val="00D60471"/>
    <w:rsid w:val="00D7264B"/>
    <w:rsid w:val="00D813AC"/>
    <w:rsid w:val="00D818F8"/>
    <w:rsid w:val="00D8706E"/>
    <w:rsid w:val="00D91ED7"/>
    <w:rsid w:val="00D91F0D"/>
    <w:rsid w:val="00DB4CB8"/>
    <w:rsid w:val="00DC3224"/>
    <w:rsid w:val="00DC3CD1"/>
    <w:rsid w:val="00DC4C57"/>
    <w:rsid w:val="00DC7DA0"/>
    <w:rsid w:val="00DD33CD"/>
    <w:rsid w:val="00DE1FAF"/>
    <w:rsid w:val="00DE2F4A"/>
    <w:rsid w:val="00DF7BE9"/>
    <w:rsid w:val="00E044E3"/>
    <w:rsid w:val="00E050F8"/>
    <w:rsid w:val="00E20A23"/>
    <w:rsid w:val="00E25565"/>
    <w:rsid w:val="00E25EF8"/>
    <w:rsid w:val="00E30237"/>
    <w:rsid w:val="00E30CC6"/>
    <w:rsid w:val="00E42A0D"/>
    <w:rsid w:val="00E46E57"/>
    <w:rsid w:val="00E51B4C"/>
    <w:rsid w:val="00E5361E"/>
    <w:rsid w:val="00E54DD0"/>
    <w:rsid w:val="00E7549F"/>
    <w:rsid w:val="00E91CE5"/>
    <w:rsid w:val="00EB03FA"/>
    <w:rsid w:val="00EB2021"/>
    <w:rsid w:val="00EB293D"/>
    <w:rsid w:val="00EB709D"/>
    <w:rsid w:val="00EC6E4D"/>
    <w:rsid w:val="00EE0D8A"/>
    <w:rsid w:val="00EE1161"/>
    <w:rsid w:val="00EF1D8B"/>
    <w:rsid w:val="00F05DB1"/>
    <w:rsid w:val="00F07035"/>
    <w:rsid w:val="00F139F1"/>
    <w:rsid w:val="00F1519B"/>
    <w:rsid w:val="00F1626B"/>
    <w:rsid w:val="00F233ED"/>
    <w:rsid w:val="00F2780D"/>
    <w:rsid w:val="00F31D4E"/>
    <w:rsid w:val="00F34EFA"/>
    <w:rsid w:val="00F447CD"/>
    <w:rsid w:val="00F61783"/>
    <w:rsid w:val="00F713F2"/>
    <w:rsid w:val="00F7200A"/>
    <w:rsid w:val="00F72323"/>
    <w:rsid w:val="00F746CF"/>
    <w:rsid w:val="00F76E0B"/>
    <w:rsid w:val="00F84219"/>
    <w:rsid w:val="00F9284A"/>
    <w:rsid w:val="00F92B68"/>
    <w:rsid w:val="00F92DD7"/>
    <w:rsid w:val="00F97123"/>
    <w:rsid w:val="00FA0D9A"/>
    <w:rsid w:val="00FB0A01"/>
    <w:rsid w:val="00FC7722"/>
    <w:rsid w:val="00FC7F67"/>
    <w:rsid w:val="00FE7F53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AD821"/>
  <w15:docId w15:val="{AD56316D-444A-41CD-A28B-22E286DC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1B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A1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A1930"/>
  </w:style>
  <w:style w:type="paragraph" w:styleId="a6">
    <w:name w:val="header"/>
    <w:basedOn w:val="a"/>
    <w:rsid w:val="005A1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E91CE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91CE5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6C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358A-F8E2-4BC7-8B84-41799BD2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377</Characters>
  <Application>Microsoft Office Word</Application>
  <DocSecurity>0</DocSecurity>
  <Lines>3</Lines>
  <Paragraphs>2</Paragraphs>
  <ScaleCrop>false</ScaleCrop>
  <Company>台北市政府教育局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台北市立麗山國民中學技藝教育學程招生簡章</dc:title>
  <dc:creator>user</dc:creator>
  <cp:lastModifiedBy>eteam011@union.wfsh.tp.edu.tw</cp:lastModifiedBy>
  <cp:revision>2</cp:revision>
  <cp:lastPrinted>2026-03-03T03:40:00Z</cp:lastPrinted>
  <dcterms:created xsi:type="dcterms:W3CDTF">2026-03-23T03:34:00Z</dcterms:created>
  <dcterms:modified xsi:type="dcterms:W3CDTF">2026-03-23T03:34:00Z</dcterms:modified>
</cp:coreProperties>
</file>